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6E" w:rsidRPr="004B3252" w:rsidRDefault="004D186E" w:rsidP="004D186E">
      <w:pPr>
        <w:spacing w:before="120" w:after="120" w:line="240" w:lineRule="auto"/>
        <w:jc w:val="center"/>
        <w:rPr>
          <w:rFonts w:ascii="Times New Roman" w:eastAsia="Arial Unicode MS" w:hAnsi="Times New Roman" w:cs="Times New Roman"/>
          <w:sz w:val="24"/>
          <w:szCs w:val="24"/>
          <w:lang w:eastAsia="tr-TR"/>
        </w:rPr>
      </w:pPr>
      <w:r>
        <w:rPr>
          <w:rFonts w:ascii="Times New Roman" w:eastAsia="Arial Unicode MS" w:hAnsi="Times New Roman" w:cs="Times New Roman"/>
          <w:b/>
          <w:bCs/>
          <w:sz w:val="24"/>
          <w:szCs w:val="24"/>
          <w:lang w:eastAsia="tr-TR"/>
        </w:rPr>
        <w:t>TEHLİKELİ MADDE TAŞIYAN ARAÇ VE ÜST</w:t>
      </w:r>
      <w:r w:rsidRPr="004B3252">
        <w:rPr>
          <w:rFonts w:ascii="Times New Roman" w:eastAsia="Arial Unicode MS" w:hAnsi="Times New Roman" w:cs="Times New Roman"/>
          <w:b/>
          <w:bCs/>
          <w:sz w:val="24"/>
          <w:szCs w:val="24"/>
          <w:lang w:eastAsia="tr-TR"/>
        </w:rPr>
        <w:t xml:space="preserve"> </w:t>
      </w:r>
      <w:r>
        <w:rPr>
          <w:rFonts w:ascii="Times New Roman" w:eastAsia="Arial Unicode MS" w:hAnsi="Times New Roman" w:cs="Times New Roman"/>
          <w:b/>
          <w:bCs/>
          <w:sz w:val="24"/>
          <w:szCs w:val="24"/>
          <w:lang w:eastAsia="tr-TR"/>
        </w:rPr>
        <w:t>YAPILARINA İLİŞKİN MUAYENE</w:t>
      </w:r>
      <w:r w:rsidRPr="004B3252">
        <w:rPr>
          <w:rFonts w:ascii="Times New Roman" w:eastAsia="Arial Unicode MS" w:hAnsi="Times New Roman" w:cs="Times New Roman"/>
          <w:b/>
          <w:bCs/>
          <w:sz w:val="24"/>
          <w:szCs w:val="24"/>
          <w:lang w:eastAsia="tr-TR"/>
        </w:rPr>
        <w:t xml:space="preserve"> MERKEZLERİNİN KURULMASI</w:t>
      </w:r>
      <w:r>
        <w:rPr>
          <w:rFonts w:ascii="Times New Roman" w:eastAsia="Arial Unicode MS" w:hAnsi="Times New Roman" w:cs="Times New Roman"/>
          <w:b/>
          <w:bCs/>
          <w:sz w:val="24"/>
          <w:szCs w:val="24"/>
          <w:lang w:eastAsia="tr-TR"/>
        </w:rPr>
        <w:t xml:space="preserve">, </w:t>
      </w:r>
      <w:r w:rsidRPr="004B3252">
        <w:rPr>
          <w:rFonts w:ascii="Times New Roman" w:eastAsia="Arial Unicode MS" w:hAnsi="Times New Roman" w:cs="Times New Roman"/>
          <w:b/>
          <w:bCs/>
          <w:sz w:val="24"/>
          <w:szCs w:val="24"/>
          <w:lang w:eastAsia="tr-TR"/>
        </w:rPr>
        <w:t xml:space="preserve"> İŞLETİLMESİ </w:t>
      </w:r>
      <w:r>
        <w:rPr>
          <w:rFonts w:ascii="Times New Roman" w:eastAsia="Arial Unicode MS" w:hAnsi="Times New Roman" w:cs="Times New Roman"/>
          <w:b/>
          <w:bCs/>
          <w:sz w:val="24"/>
          <w:szCs w:val="24"/>
          <w:lang w:eastAsia="tr-TR"/>
        </w:rPr>
        <w:t xml:space="preserve">VE TEKNİK MUAYENELERİ </w:t>
      </w:r>
      <w:r w:rsidRPr="004B3252">
        <w:rPr>
          <w:rFonts w:ascii="Times New Roman" w:eastAsia="Arial Unicode MS" w:hAnsi="Times New Roman" w:cs="Times New Roman"/>
          <w:b/>
          <w:bCs/>
          <w:sz w:val="24"/>
          <w:szCs w:val="24"/>
          <w:lang w:eastAsia="tr-TR"/>
        </w:rPr>
        <w:t>HAKKINDA YÖNETMELİK</w:t>
      </w:r>
    </w:p>
    <w:p w:rsidR="004D186E" w:rsidRPr="004B3252" w:rsidRDefault="004D186E" w:rsidP="004D186E">
      <w:pPr>
        <w:spacing w:before="120" w:after="120" w:line="240" w:lineRule="auto"/>
        <w:jc w:val="center"/>
        <w:rPr>
          <w:rFonts w:ascii="Times New Roman" w:eastAsia="Arial Unicode MS" w:hAnsi="Times New Roman" w:cs="Times New Roman"/>
          <w:bCs/>
          <w:sz w:val="24"/>
          <w:szCs w:val="24"/>
          <w:lang w:eastAsia="tr-TR"/>
        </w:rPr>
      </w:pPr>
      <w:r w:rsidRPr="004B3252">
        <w:rPr>
          <w:rFonts w:ascii="Times New Roman" w:eastAsia="Arial Unicode MS" w:hAnsi="Times New Roman" w:cs="Times New Roman"/>
          <w:bCs/>
          <w:sz w:val="24"/>
          <w:szCs w:val="24"/>
          <w:lang w:eastAsia="tr-TR"/>
        </w:rPr>
        <w:t xml:space="preserve"> (TASLAK)</w:t>
      </w:r>
    </w:p>
    <w:p w:rsidR="004D186E" w:rsidRPr="003D29C1" w:rsidRDefault="004D186E" w:rsidP="004D186E">
      <w:pPr>
        <w:pStyle w:val="AralkYok"/>
        <w:jc w:val="center"/>
        <w:rPr>
          <w:rFonts w:ascii="Times New Roman" w:hAnsi="Times New Roman" w:cs="Times New Roman"/>
          <w:b/>
          <w:sz w:val="24"/>
          <w:szCs w:val="24"/>
          <w:lang w:eastAsia="tr-TR"/>
        </w:rPr>
      </w:pPr>
      <w:r w:rsidRPr="003D29C1">
        <w:rPr>
          <w:rFonts w:ascii="Times New Roman" w:hAnsi="Times New Roman" w:cs="Times New Roman"/>
          <w:b/>
          <w:sz w:val="24"/>
          <w:szCs w:val="24"/>
          <w:lang w:eastAsia="tr-TR"/>
        </w:rPr>
        <w:t>BİRİNCİ BÖLÜM</w:t>
      </w:r>
    </w:p>
    <w:p w:rsidR="004D186E" w:rsidRPr="003D29C1" w:rsidRDefault="004D186E" w:rsidP="004D186E">
      <w:pPr>
        <w:pStyle w:val="AralkYok"/>
        <w:jc w:val="center"/>
        <w:rPr>
          <w:rFonts w:ascii="Times New Roman" w:hAnsi="Times New Roman" w:cs="Times New Roman"/>
          <w:b/>
          <w:sz w:val="24"/>
          <w:szCs w:val="24"/>
          <w:lang w:eastAsia="tr-TR"/>
        </w:rPr>
      </w:pPr>
      <w:r w:rsidRPr="003D29C1">
        <w:rPr>
          <w:rFonts w:ascii="Times New Roman" w:hAnsi="Times New Roman" w:cs="Times New Roman"/>
          <w:b/>
          <w:sz w:val="24"/>
          <w:szCs w:val="24"/>
          <w:lang w:eastAsia="tr-TR"/>
        </w:rPr>
        <w:t>Amaç, Kapsam, Dayanak ve Tanımlar</w:t>
      </w:r>
    </w:p>
    <w:p w:rsidR="004D186E" w:rsidRPr="003D29C1" w:rsidRDefault="004D186E" w:rsidP="004D186E">
      <w:pPr>
        <w:pStyle w:val="AralkYok"/>
        <w:ind w:firstLine="708"/>
        <w:jc w:val="both"/>
        <w:rPr>
          <w:rFonts w:ascii="Times New Roman" w:hAnsi="Times New Roman" w:cs="Times New Roman"/>
          <w:b/>
          <w:sz w:val="24"/>
          <w:szCs w:val="24"/>
          <w:lang w:eastAsia="tr-TR"/>
        </w:rPr>
      </w:pPr>
      <w:r w:rsidRPr="003D29C1">
        <w:rPr>
          <w:rFonts w:ascii="Times New Roman" w:hAnsi="Times New Roman" w:cs="Times New Roman"/>
          <w:b/>
          <w:sz w:val="24"/>
          <w:szCs w:val="24"/>
          <w:lang w:eastAsia="tr-TR"/>
        </w:rPr>
        <w:t>Amaç</w:t>
      </w:r>
    </w:p>
    <w:p w:rsidR="004D186E" w:rsidRPr="003D29C1" w:rsidRDefault="004D186E" w:rsidP="004D186E">
      <w:pPr>
        <w:pStyle w:val="AralkYok"/>
        <w:ind w:firstLine="708"/>
        <w:jc w:val="both"/>
        <w:rPr>
          <w:rFonts w:ascii="Times New Roman" w:hAnsi="Times New Roman" w:cs="Times New Roman"/>
          <w:sz w:val="24"/>
          <w:szCs w:val="24"/>
          <w:lang w:eastAsia="tr-TR"/>
        </w:rPr>
      </w:pPr>
      <w:r w:rsidRPr="003D29C1">
        <w:rPr>
          <w:rFonts w:ascii="Times New Roman" w:hAnsi="Times New Roman" w:cs="Times New Roman"/>
          <w:b/>
          <w:sz w:val="24"/>
          <w:szCs w:val="24"/>
          <w:lang w:eastAsia="tr-TR"/>
        </w:rPr>
        <w:t>MADDE 1-</w:t>
      </w:r>
      <w:r w:rsidRPr="003D29C1">
        <w:rPr>
          <w:rFonts w:ascii="Times New Roman" w:hAnsi="Times New Roman" w:cs="Times New Roman"/>
          <w:sz w:val="24"/>
          <w:szCs w:val="24"/>
          <w:lang w:eastAsia="tr-TR"/>
        </w:rPr>
        <w:t>(1) Bu Yönetmeliğin amacı, tehlikeli yüklerin karayolu</w:t>
      </w:r>
      <w:r>
        <w:rPr>
          <w:rFonts w:ascii="Times New Roman" w:hAnsi="Times New Roman" w:cs="Times New Roman"/>
          <w:sz w:val="24"/>
          <w:szCs w:val="24"/>
          <w:lang w:eastAsia="tr-TR"/>
        </w:rPr>
        <w:t xml:space="preserve">yla </w:t>
      </w:r>
      <w:r w:rsidRPr="003D29C1">
        <w:rPr>
          <w:rFonts w:ascii="Times New Roman" w:hAnsi="Times New Roman" w:cs="Times New Roman"/>
          <w:sz w:val="24"/>
          <w:szCs w:val="24"/>
          <w:lang w:eastAsia="tr-TR"/>
        </w:rPr>
        <w:t xml:space="preserve">taşınmasında can, mal ve çevre açısından güvenliği temin etmek için, </w:t>
      </w:r>
      <w:r>
        <w:rPr>
          <w:rFonts w:ascii="Times New Roman" w:hAnsi="Times New Roman" w:cs="Times New Roman"/>
          <w:sz w:val="24"/>
          <w:szCs w:val="24"/>
          <w:lang w:eastAsia="tr-TR"/>
        </w:rPr>
        <w:t>t</w:t>
      </w:r>
      <w:r w:rsidRPr="003D29C1">
        <w:rPr>
          <w:rFonts w:ascii="Times New Roman" w:hAnsi="Times New Roman" w:cs="Times New Roman"/>
          <w:sz w:val="24"/>
          <w:szCs w:val="24"/>
          <w:lang w:eastAsia="tr-TR"/>
        </w:rPr>
        <w:t xml:space="preserve">ehlikeli </w:t>
      </w:r>
      <w:r>
        <w:rPr>
          <w:rFonts w:ascii="Times New Roman" w:hAnsi="Times New Roman" w:cs="Times New Roman"/>
          <w:sz w:val="24"/>
          <w:szCs w:val="24"/>
          <w:lang w:eastAsia="tr-TR"/>
        </w:rPr>
        <w:t>y</w:t>
      </w:r>
      <w:r w:rsidRPr="003D29C1">
        <w:rPr>
          <w:rFonts w:ascii="Times New Roman" w:hAnsi="Times New Roman" w:cs="Times New Roman"/>
          <w:sz w:val="24"/>
          <w:szCs w:val="24"/>
          <w:lang w:eastAsia="tr-TR"/>
        </w:rPr>
        <w:t xml:space="preserve">ük </w:t>
      </w:r>
      <w:r>
        <w:rPr>
          <w:rFonts w:ascii="Times New Roman" w:hAnsi="Times New Roman" w:cs="Times New Roman"/>
          <w:sz w:val="24"/>
          <w:szCs w:val="24"/>
          <w:lang w:eastAsia="tr-TR"/>
        </w:rPr>
        <w:t>t</w:t>
      </w:r>
      <w:r w:rsidRPr="003D29C1">
        <w:rPr>
          <w:rFonts w:ascii="Times New Roman" w:hAnsi="Times New Roman" w:cs="Times New Roman"/>
          <w:sz w:val="24"/>
          <w:szCs w:val="24"/>
          <w:lang w:eastAsia="tr-TR"/>
        </w:rPr>
        <w:t xml:space="preserve">aşıyan </w:t>
      </w:r>
      <w:r>
        <w:rPr>
          <w:rFonts w:ascii="Times New Roman" w:hAnsi="Times New Roman" w:cs="Times New Roman"/>
          <w:sz w:val="24"/>
          <w:szCs w:val="24"/>
          <w:lang w:eastAsia="tr-TR"/>
        </w:rPr>
        <w:t>a</w:t>
      </w:r>
      <w:r w:rsidRPr="003D29C1">
        <w:rPr>
          <w:rFonts w:ascii="Times New Roman" w:hAnsi="Times New Roman" w:cs="Times New Roman"/>
          <w:sz w:val="24"/>
          <w:szCs w:val="24"/>
          <w:lang w:eastAsia="tr-TR"/>
        </w:rPr>
        <w:t>raçların ve üst yapılarının teknik muayenelerinin etkin ve sağlıklı bir şekilde yapılması</w:t>
      </w:r>
      <w:r>
        <w:rPr>
          <w:rFonts w:ascii="Times New Roman" w:hAnsi="Times New Roman" w:cs="Times New Roman"/>
          <w:sz w:val="24"/>
          <w:szCs w:val="24"/>
          <w:lang w:eastAsia="tr-TR"/>
        </w:rPr>
        <w:t>nı sağlayacak m</w:t>
      </w:r>
      <w:r w:rsidRPr="003D29C1">
        <w:rPr>
          <w:rFonts w:ascii="Times New Roman" w:hAnsi="Times New Roman" w:cs="Times New Roman"/>
          <w:sz w:val="24"/>
          <w:szCs w:val="24"/>
          <w:lang w:eastAsia="tr-TR"/>
        </w:rPr>
        <w:t>uayene merkezlerinin kurulması</w:t>
      </w:r>
      <w:r>
        <w:rPr>
          <w:rFonts w:ascii="Times New Roman" w:hAnsi="Times New Roman" w:cs="Times New Roman"/>
          <w:sz w:val="24"/>
          <w:szCs w:val="24"/>
          <w:lang w:eastAsia="tr-TR"/>
        </w:rPr>
        <w:t xml:space="preserve"> </w:t>
      </w:r>
      <w:r w:rsidRPr="003D29C1">
        <w:rPr>
          <w:rFonts w:ascii="Times New Roman" w:hAnsi="Times New Roman" w:cs="Times New Roman"/>
          <w:sz w:val="24"/>
          <w:szCs w:val="24"/>
          <w:lang w:eastAsia="tr-TR"/>
        </w:rPr>
        <w:t>ve işletilmesine yönelik usul ve esasları belirlemektir.</w:t>
      </w:r>
    </w:p>
    <w:p w:rsidR="004D186E" w:rsidRPr="003D29C1" w:rsidRDefault="004D186E" w:rsidP="004D186E">
      <w:pPr>
        <w:pStyle w:val="AralkYok"/>
        <w:ind w:firstLine="708"/>
        <w:jc w:val="both"/>
        <w:rPr>
          <w:rFonts w:ascii="Times New Roman" w:hAnsi="Times New Roman" w:cs="Times New Roman"/>
          <w:b/>
          <w:sz w:val="24"/>
          <w:szCs w:val="24"/>
          <w:lang w:eastAsia="tr-TR"/>
        </w:rPr>
      </w:pPr>
      <w:r w:rsidRPr="003D29C1">
        <w:rPr>
          <w:rFonts w:ascii="Times New Roman" w:hAnsi="Times New Roman" w:cs="Times New Roman"/>
          <w:b/>
          <w:sz w:val="24"/>
          <w:szCs w:val="24"/>
          <w:lang w:eastAsia="tr-TR"/>
        </w:rPr>
        <w:t>Kapsam</w:t>
      </w:r>
    </w:p>
    <w:p w:rsidR="004D186E" w:rsidRDefault="004D186E" w:rsidP="004D186E">
      <w:pPr>
        <w:pStyle w:val="AralkYok"/>
        <w:ind w:firstLine="708"/>
        <w:jc w:val="both"/>
        <w:rPr>
          <w:rFonts w:ascii="Times New Roman" w:hAnsi="Times New Roman" w:cs="Times New Roman"/>
          <w:sz w:val="24"/>
          <w:szCs w:val="24"/>
          <w:lang w:eastAsia="tr-TR"/>
        </w:rPr>
      </w:pPr>
      <w:r w:rsidRPr="003D29C1">
        <w:rPr>
          <w:rFonts w:ascii="Times New Roman" w:hAnsi="Times New Roman" w:cs="Times New Roman"/>
          <w:b/>
          <w:sz w:val="24"/>
          <w:szCs w:val="24"/>
          <w:lang w:eastAsia="tr-TR"/>
        </w:rPr>
        <w:t>MADDE 2-</w:t>
      </w:r>
      <w:r w:rsidRPr="003D29C1">
        <w:rPr>
          <w:rFonts w:ascii="Times New Roman" w:hAnsi="Times New Roman" w:cs="Times New Roman"/>
          <w:sz w:val="24"/>
          <w:szCs w:val="24"/>
          <w:lang w:eastAsia="tr-TR"/>
        </w:rPr>
        <w:t>(1)Bu Yönetmelik</w:t>
      </w:r>
      <w:r>
        <w:rPr>
          <w:rFonts w:ascii="Times New Roman" w:hAnsi="Times New Roman" w:cs="Times New Roman"/>
          <w:sz w:val="24"/>
          <w:szCs w:val="24"/>
          <w:lang w:eastAsia="tr-TR"/>
        </w:rPr>
        <w:t>,</w:t>
      </w:r>
    </w:p>
    <w:p w:rsidR="004D186E" w:rsidRPr="003D29C1" w:rsidRDefault="004D186E" w:rsidP="004D186E">
      <w:pPr>
        <w:pStyle w:val="AralkYok"/>
        <w:numPr>
          <w:ilvl w:val="0"/>
          <w:numId w:val="1"/>
        </w:numPr>
        <w:tabs>
          <w:tab w:val="left" w:pos="993"/>
        </w:tabs>
        <w:ind w:left="0" w:firstLine="709"/>
        <w:jc w:val="both"/>
        <w:rPr>
          <w:rFonts w:ascii="Times New Roman" w:hAnsi="Times New Roman" w:cs="Times New Roman"/>
          <w:sz w:val="24"/>
          <w:szCs w:val="24"/>
          <w:lang w:eastAsia="tr-TR"/>
        </w:rPr>
      </w:pPr>
      <w:r w:rsidRPr="003D29C1">
        <w:rPr>
          <w:rFonts w:ascii="Times New Roman" w:hAnsi="Times New Roman" w:cs="Times New Roman"/>
          <w:sz w:val="24"/>
          <w:szCs w:val="24"/>
          <w:lang w:eastAsia="tr-TR"/>
        </w:rPr>
        <w:t>Tehlikeli yük taş</w:t>
      </w:r>
      <w:r>
        <w:rPr>
          <w:rFonts w:ascii="Times New Roman" w:hAnsi="Times New Roman" w:cs="Times New Roman"/>
          <w:sz w:val="24"/>
          <w:szCs w:val="24"/>
          <w:lang w:eastAsia="tr-TR"/>
        </w:rPr>
        <w:t xml:space="preserve">ıyan araçların, üst yapıların </w:t>
      </w:r>
      <w:r w:rsidRPr="003D29C1">
        <w:rPr>
          <w:rFonts w:ascii="Times New Roman" w:hAnsi="Times New Roman" w:cs="Times New Roman"/>
          <w:sz w:val="24"/>
          <w:szCs w:val="24"/>
          <w:lang w:eastAsia="tr-TR"/>
        </w:rPr>
        <w:t xml:space="preserve">muayenesini yapacak gerçek veya tüzel kişilere ait muayene merkezlerini, </w:t>
      </w:r>
    </w:p>
    <w:p w:rsidR="004D186E" w:rsidRPr="003D29C1" w:rsidRDefault="004D186E" w:rsidP="004D186E">
      <w:pPr>
        <w:pStyle w:val="AralkYok"/>
        <w:numPr>
          <w:ilvl w:val="0"/>
          <w:numId w:val="1"/>
        </w:numPr>
        <w:tabs>
          <w:tab w:val="left" w:pos="993"/>
        </w:tabs>
        <w:ind w:hanging="11"/>
        <w:jc w:val="both"/>
        <w:rPr>
          <w:rFonts w:ascii="Times New Roman" w:hAnsi="Times New Roman" w:cs="Times New Roman"/>
          <w:sz w:val="24"/>
          <w:szCs w:val="24"/>
          <w:lang w:eastAsia="tr-TR"/>
        </w:rPr>
      </w:pPr>
      <w:r w:rsidRPr="003D29C1">
        <w:rPr>
          <w:rFonts w:ascii="Times New Roman" w:hAnsi="Times New Roman" w:cs="Times New Roman"/>
          <w:sz w:val="24"/>
          <w:szCs w:val="24"/>
          <w:lang w:eastAsia="tr-TR"/>
        </w:rPr>
        <w:t>Bunların açılması, işletilmesi, işletme belgesi ile yetki verilmesi,</w:t>
      </w:r>
    </w:p>
    <w:p w:rsidR="004D186E" w:rsidRPr="003D29C1" w:rsidRDefault="004D186E" w:rsidP="004D186E">
      <w:pPr>
        <w:pStyle w:val="AralkYok"/>
        <w:ind w:firstLine="709"/>
        <w:jc w:val="both"/>
        <w:rPr>
          <w:rFonts w:ascii="Times New Roman" w:hAnsi="Times New Roman" w:cs="Times New Roman"/>
          <w:color w:val="FF0000"/>
          <w:sz w:val="24"/>
          <w:szCs w:val="24"/>
          <w:lang w:eastAsia="tr-TR"/>
        </w:rPr>
      </w:pPr>
      <w:r>
        <w:rPr>
          <w:rFonts w:ascii="Times New Roman" w:hAnsi="Times New Roman" w:cs="Times New Roman"/>
          <w:sz w:val="24"/>
          <w:szCs w:val="24"/>
          <w:lang w:eastAsia="tr-TR"/>
        </w:rPr>
        <w:t xml:space="preserve">c) </w:t>
      </w:r>
      <w:r w:rsidRPr="003D29C1">
        <w:rPr>
          <w:rFonts w:ascii="Times New Roman" w:hAnsi="Times New Roman" w:cs="Times New Roman"/>
          <w:sz w:val="24"/>
          <w:szCs w:val="24"/>
          <w:lang w:eastAsia="tr-TR"/>
        </w:rPr>
        <w:t xml:space="preserve">Muayene merkezlerinde bulunacak makine, araç/gereç, personel ve bunların nitelikleri, </w:t>
      </w:r>
    </w:p>
    <w:p w:rsidR="004D186E" w:rsidRPr="00AC37E1" w:rsidRDefault="004D186E" w:rsidP="004D186E">
      <w:pPr>
        <w:pStyle w:val="AralkYok"/>
        <w:ind w:firstLine="709"/>
        <w:jc w:val="both"/>
        <w:rPr>
          <w:rFonts w:ascii="Times New Roman" w:hAnsi="Times New Roman" w:cs="Times New Roman"/>
          <w:sz w:val="24"/>
          <w:szCs w:val="24"/>
          <w:lang w:eastAsia="tr-TR"/>
        </w:rPr>
      </w:pPr>
      <w:r w:rsidRPr="003D29C1">
        <w:rPr>
          <w:rFonts w:ascii="Times New Roman" w:hAnsi="Times New Roman" w:cs="Times New Roman"/>
          <w:sz w:val="24"/>
          <w:szCs w:val="24"/>
          <w:lang w:eastAsia="tr-TR"/>
        </w:rPr>
        <w:t xml:space="preserve">ç) Muayene merkezlerinin işletilmesi, çalıştırılması ve </w:t>
      </w:r>
      <w:r w:rsidRPr="00300555">
        <w:rPr>
          <w:rFonts w:ascii="Times New Roman" w:hAnsi="Times New Roman" w:cs="Times New Roman"/>
          <w:sz w:val="24"/>
          <w:szCs w:val="24"/>
          <w:lang w:eastAsia="tr-TR"/>
        </w:rPr>
        <w:t>denetimi,</w:t>
      </w:r>
    </w:p>
    <w:p w:rsidR="004D186E" w:rsidRPr="003D29C1" w:rsidRDefault="004D186E" w:rsidP="004D186E">
      <w:pPr>
        <w:pStyle w:val="AralkYok"/>
        <w:tabs>
          <w:tab w:val="left" w:pos="993"/>
        </w:tabs>
        <w:ind w:firstLine="709"/>
        <w:jc w:val="both"/>
        <w:rPr>
          <w:rFonts w:ascii="Times New Roman" w:hAnsi="Times New Roman" w:cs="Times New Roman"/>
          <w:sz w:val="24"/>
          <w:szCs w:val="24"/>
          <w:lang w:eastAsia="tr-TR"/>
        </w:rPr>
      </w:pPr>
      <w:r>
        <w:rPr>
          <w:rFonts w:ascii="Times New Roman" w:hAnsi="Times New Roman" w:cs="Times New Roman"/>
          <w:sz w:val="24"/>
          <w:szCs w:val="24"/>
          <w:lang w:eastAsia="tr-TR"/>
        </w:rPr>
        <w:t>d)</w:t>
      </w:r>
      <w:r w:rsidRPr="003D29C1">
        <w:rPr>
          <w:rFonts w:ascii="Times New Roman" w:hAnsi="Times New Roman" w:cs="Times New Roman"/>
          <w:sz w:val="24"/>
          <w:szCs w:val="24"/>
          <w:lang w:eastAsia="tr-TR"/>
        </w:rPr>
        <w:t xml:space="preserve">Tehlikeli yük taşıyan araçların </w:t>
      </w:r>
      <w:r w:rsidRPr="00300555">
        <w:rPr>
          <w:rFonts w:ascii="Times New Roman" w:hAnsi="Times New Roman" w:cs="Times New Roman"/>
          <w:sz w:val="24"/>
          <w:szCs w:val="24"/>
          <w:lang w:eastAsia="tr-TR"/>
        </w:rPr>
        <w:t>yıllık</w:t>
      </w:r>
      <w:r>
        <w:rPr>
          <w:rFonts w:ascii="Times New Roman" w:hAnsi="Times New Roman" w:cs="Times New Roman"/>
          <w:color w:val="FF0000"/>
          <w:sz w:val="24"/>
          <w:szCs w:val="24"/>
          <w:lang w:eastAsia="tr-TR"/>
        </w:rPr>
        <w:t xml:space="preserve"> </w:t>
      </w:r>
      <w:r w:rsidRPr="003D29C1">
        <w:rPr>
          <w:rFonts w:ascii="Times New Roman" w:hAnsi="Times New Roman" w:cs="Times New Roman"/>
          <w:sz w:val="24"/>
          <w:szCs w:val="24"/>
          <w:lang w:eastAsia="tr-TR"/>
        </w:rPr>
        <w:t>teknik muayeneleri ile</w:t>
      </w:r>
      <w:r>
        <w:rPr>
          <w:rFonts w:ascii="Times New Roman" w:hAnsi="Times New Roman" w:cs="Times New Roman"/>
          <w:sz w:val="24"/>
          <w:szCs w:val="24"/>
          <w:lang w:eastAsia="tr-TR"/>
        </w:rPr>
        <w:t xml:space="preserve"> üst yapıların</w:t>
      </w:r>
      <w:r w:rsidRPr="003D29C1">
        <w:rPr>
          <w:rFonts w:ascii="Times New Roman" w:hAnsi="Times New Roman" w:cs="Times New Roman"/>
          <w:sz w:val="24"/>
          <w:szCs w:val="24"/>
          <w:lang w:eastAsia="tr-TR"/>
        </w:rPr>
        <w:t xml:space="preserve"> periyodik/ara/istisnai muayeneleri ve belgelendirilmeleri</w:t>
      </w:r>
      <w:r>
        <w:rPr>
          <w:rFonts w:ascii="Times New Roman" w:hAnsi="Times New Roman" w:cs="Times New Roman"/>
          <w:sz w:val="24"/>
          <w:szCs w:val="24"/>
          <w:lang w:eastAsia="tr-TR"/>
        </w:rPr>
        <w:t>,</w:t>
      </w:r>
    </w:p>
    <w:p w:rsidR="004D186E" w:rsidRDefault="004D186E" w:rsidP="004D186E">
      <w:pPr>
        <w:pStyle w:val="AralkYok"/>
        <w:ind w:firstLine="708"/>
        <w:jc w:val="both"/>
        <w:rPr>
          <w:rFonts w:ascii="Times New Roman" w:hAnsi="Times New Roman" w:cs="Times New Roman"/>
          <w:sz w:val="24"/>
          <w:szCs w:val="24"/>
          <w:lang w:eastAsia="tr-TR"/>
        </w:rPr>
      </w:pPr>
      <w:proofErr w:type="gramStart"/>
      <w:r>
        <w:rPr>
          <w:rFonts w:ascii="Times New Roman" w:hAnsi="Times New Roman" w:cs="Times New Roman"/>
          <w:sz w:val="24"/>
          <w:szCs w:val="24"/>
          <w:lang w:eastAsia="tr-TR"/>
        </w:rPr>
        <w:t>hakkında</w:t>
      </w:r>
      <w:proofErr w:type="gramEnd"/>
      <w:r>
        <w:rPr>
          <w:rFonts w:ascii="Times New Roman" w:hAnsi="Times New Roman" w:cs="Times New Roman"/>
          <w:sz w:val="24"/>
          <w:szCs w:val="24"/>
          <w:lang w:eastAsia="tr-TR"/>
        </w:rPr>
        <w:t xml:space="preserve"> usul ve esasları kapsar. </w:t>
      </w:r>
    </w:p>
    <w:p w:rsidR="004D186E" w:rsidRPr="003D29C1" w:rsidRDefault="004D186E" w:rsidP="004D186E">
      <w:pPr>
        <w:pStyle w:val="AralkYok"/>
        <w:ind w:firstLine="708"/>
        <w:jc w:val="both"/>
        <w:rPr>
          <w:rFonts w:ascii="Times New Roman" w:hAnsi="Times New Roman" w:cs="Times New Roman"/>
          <w:sz w:val="24"/>
          <w:szCs w:val="24"/>
          <w:lang w:eastAsia="tr-TR"/>
        </w:rPr>
      </w:pPr>
    </w:p>
    <w:p w:rsidR="004D186E" w:rsidRPr="00096477" w:rsidRDefault="004D186E" w:rsidP="004D186E">
      <w:pPr>
        <w:pStyle w:val="AralkYok"/>
        <w:ind w:firstLine="708"/>
        <w:jc w:val="both"/>
        <w:rPr>
          <w:rFonts w:ascii="Times New Roman" w:hAnsi="Times New Roman" w:cs="Times New Roman"/>
          <w:b/>
          <w:sz w:val="24"/>
          <w:szCs w:val="24"/>
          <w:lang w:eastAsia="tr-TR"/>
        </w:rPr>
      </w:pPr>
      <w:r w:rsidRPr="00096477">
        <w:rPr>
          <w:rFonts w:ascii="Times New Roman" w:hAnsi="Times New Roman" w:cs="Times New Roman"/>
          <w:b/>
          <w:sz w:val="24"/>
          <w:szCs w:val="24"/>
          <w:lang w:eastAsia="tr-TR"/>
        </w:rPr>
        <w:t>Dayanak</w:t>
      </w:r>
    </w:p>
    <w:p w:rsidR="004D186E" w:rsidRPr="00F308CF" w:rsidRDefault="004D186E" w:rsidP="004D186E">
      <w:pPr>
        <w:pStyle w:val="AralkYok"/>
        <w:jc w:val="both"/>
        <w:rPr>
          <w:rFonts w:ascii="Times New Roman" w:hAnsi="Times New Roman" w:cs="Times New Roman"/>
          <w:sz w:val="24"/>
          <w:szCs w:val="24"/>
          <w:lang w:eastAsia="tr-TR"/>
        </w:rPr>
      </w:pPr>
      <w:r w:rsidRPr="00096477">
        <w:rPr>
          <w:rFonts w:ascii="Times New Roman" w:hAnsi="Times New Roman" w:cs="Times New Roman"/>
          <w:sz w:val="24"/>
          <w:szCs w:val="24"/>
          <w:lang w:eastAsia="tr-TR"/>
        </w:rPr>
        <w:tab/>
      </w:r>
      <w:r w:rsidRPr="00096477">
        <w:rPr>
          <w:rFonts w:ascii="Times New Roman" w:hAnsi="Times New Roman" w:cs="Times New Roman"/>
          <w:b/>
          <w:sz w:val="24"/>
          <w:szCs w:val="24"/>
          <w:lang w:eastAsia="tr-TR"/>
        </w:rPr>
        <w:t>MADDE 3-</w:t>
      </w:r>
      <w:r w:rsidRPr="00096477">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(1) </w:t>
      </w:r>
      <w:r w:rsidRPr="00F308CF">
        <w:rPr>
          <w:rFonts w:ascii="Times New Roman" w:hAnsi="Times New Roman" w:cs="Times New Roman"/>
          <w:sz w:val="24"/>
          <w:szCs w:val="24"/>
          <w:lang w:eastAsia="tr-TR"/>
        </w:rPr>
        <w:t>Bu Yönetmelik,</w:t>
      </w:r>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26/9/2011</w:t>
      </w:r>
      <w:proofErr w:type="gramEnd"/>
      <w:r>
        <w:rPr>
          <w:rFonts w:ascii="Times New Roman" w:hAnsi="Times New Roman" w:cs="Times New Roman"/>
          <w:sz w:val="24"/>
          <w:szCs w:val="24"/>
          <w:lang w:eastAsia="tr-TR"/>
        </w:rPr>
        <w:t xml:space="preserve"> tarihli ve </w:t>
      </w:r>
      <w:r w:rsidRPr="00F308CF">
        <w:rPr>
          <w:rFonts w:ascii="Times New Roman" w:hAnsi="Times New Roman" w:cs="Times New Roman"/>
          <w:sz w:val="24"/>
          <w:szCs w:val="24"/>
          <w:lang w:eastAsia="tr-TR"/>
        </w:rPr>
        <w:t>655 sayılı Ulaştırma, Denizcilik ve Haberleşme Bakanlığı’nın Teşkilat ve Görevleri Hakkında Kanun Hükmünde Kararname</w:t>
      </w:r>
      <w:r>
        <w:rPr>
          <w:rFonts w:ascii="Times New Roman" w:hAnsi="Times New Roman" w:cs="Times New Roman"/>
          <w:sz w:val="24"/>
          <w:szCs w:val="24"/>
          <w:lang w:eastAsia="tr-TR"/>
        </w:rPr>
        <w:t xml:space="preserve">, 30/11/2005 tarihli ve 5434 sayılı Tehlikeli Malların Karayolu ile Uluslararası Taşımacılığına İlişkin Avrupa Anlaşmasına Katılmamızın Uygun Bulunduğuna Dair Kanunla taraf olduğumuz </w:t>
      </w:r>
      <w:r w:rsidRPr="00F308CF">
        <w:rPr>
          <w:rFonts w:ascii="Times New Roman" w:hAnsi="Times New Roman" w:cs="Times New Roman"/>
          <w:sz w:val="24"/>
          <w:szCs w:val="24"/>
          <w:lang w:eastAsia="tr-TR"/>
        </w:rPr>
        <w:t xml:space="preserve">Tehlikeli Malların Karayolu ile Uluslararası Taşımacılığına İlişkin Avrupa Anlaşması </w:t>
      </w:r>
      <w:r>
        <w:rPr>
          <w:rFonts w:ascii="Times New Roman" w:hAnsi="Times New Roman" w:cs="Times New Roman"/>
          <w:sz w:val="24"/>
          <w:szCs w:val="24"/>
          <w:lang w:eastAsia="tr-TR"/>
        </w:rPr>
        <w:t>(ADR)</w:t>
      </w:r>
      <w:r w:rsidRPr="00CC6434">
        <w:rPr>
          <w:rFonts w:ascii="Times New Roman" w:hAnsi="Times New Roman" w:cs="Times New Roman"/>
          <w:sz w:val="24"/>
          <w:szCs w:val="24"/>
        </w:rPr>
        <w:t xml:space="preserve"> ile</w:t>
      </w:r>
      <w:r w:rsidRPr="00F308CF">
        <w:rPr>
          <w:rFonts w:ascii="Times New Roman" w:hAnsi="Times New Roman" w:cs="Times New Roman"/>
          <w:sz w:val="24"/>
          <w:szCs w:val="24"/>
        </w:rPr>
        <w:t xml:space="preserve"> Tehlikeli Maddelerin Karayoluyla </w:t>
      </w:r>
      <w:r w:rsidRPr="00F308CF">
        <w:rPr>
          <w:rFonts w:ascii="Times New Roman" w:hAnsi="Times New Roman" w:cs="Times New Roman"/>
          <w:sz w:val="24"/>
          <w:szCs w:val="24"/>
          <w:lang w:eastAsia="tr-TR"/>
        </w:rPr>
        <w:t>Taşınması Hakkında Yönetmeliğe dayanılarak çıkarılmıştır.</w:t>
      </w:r>
    </w:p>
    <w:p w:rsidR="004D186E" w:rsidRPr="00096477" w:rsidRDefault="004D186E" w:rsidP="004D186E">
      <w:pPr>
        <w:pStyle w:val="AralkYok"/>
        <w:ind w:firstLine="708"/>
        <w:jc w:val="both"/>
        <w:rPr>
          <w:rFonts w:ascii="Times New Roman" w:hAnsi="Times New Roman" w:cs="Times New Roman"/>
          <w:b/>
          <w:sz w:val="24"/>
          <w:szCs w:val="24"/>
          <w:lang w:eastAsia="tr-TR"/>
        </w:rPr>
      </w:pPr>
      <w:r w:rsidRPr="00096477">
        <w:rPr>
          <w:rFonts w:ascii="Times New Roman" w:hAnsi="Times New Roman" w:cs="Times New Roman"/>
          <w:b/>
          <w:sz w:val="24"/>
          <w:szCs w:val="24"/>
          <w:lang w:eastAsia="tr-TR"/>
        </w:rPr>
        <w:t>Tanımlar</w:t>
      </w:r>
    </w:p>
    <w:p w:rsidR="004D186E" w:rsidRPr="00096477" w:rsidRDefault="004D186E" w:rsidP="004D186E">
      <w:pPr>
        <w:pStyle w:val="AralkYok"/>
        <w:ind w:firstLine="708"/>
        <w:jc w:val="both"/>
        <w:rPr>
          <w:rFonts w:ascii="Times New Roman" w:hAnsi="Times New Roman" w:cs="Times New Roman"/>
          <w:sz w:val="24"/>
          <w:szCs w:val="24"/>
          <w:lang w:eastAsia="tr-TR"/>
        </w:rPr>
      </w:pPr>
      <w:r w:rsidRPr="00096477">
        <w:rPr>
          <w:rFonts w:ascii="Times New Roman" w:hAnsi="Times New Roman" w:cs="Times New Roman"/>
          <w:b/>
          <w:sz w:val="24"/>
          <w:szCs w:val="24"/>
          <w:lang w:eastAsia="tr-TR"/>
        </w:rPr>
        <w:t>MADDE 4-</w:t>
      </w:r>
      <w:r w:rsidRPr="00096477">
        <w:rPr>
          <w:rFonts w:ascii="Times New Roman" w:hAnsi="Times New Roman" w:cs="Times New Roman"/>
          <w:sz w:val="24"/>
          <w:szCs w:val="24"/>
          <w:lang w:eastAsia="tr-TR"/>
        </w:rPr>
        <w:t>(1) Bu Yönetmelikte geçen;</w:t>
      </w:r>
    </w:p>
    <w:p w:rsidR="004D186E" w:rsidRPr="00096477" w:rsidRDefault="004D186E" w:rsidP="004D186E">
      <w:pPr>
        <w:pStyle w:val="AralkYok"/>
        <w:ind w:firstLine="708"/>
        <w:jc w:val="both"/>
        <w:rPr>
          <w:rFonts w:ascii="Times New Roman" w:hAnsi="Times New Roman" w:cs="Times New Roman"/>
          <w:sz w:val="24"/>
          <w:szCs w:val="24"/>
          <w:lang w:eastAsia="tr-TR"/>
        </w:rPr>
      </w:pPr>
      <w:r w:rsidRPr="00096477">
        <w:rPr>
          <w:rFonts w:ascii="Times New Roman" w:hAnsi="Times New Roman" w:cs="Times New Roman"/>
          <w:sz w:val="24"/>
          <w:szCs w:val="24"/>
          <w:lang w:eastAsia="tr-TR"/>
        </w:rPr>
        <w:t>a) ADR: Tehlikeli Malların Karayolu</w:t>
      </w:r>
      <w:r>
        <w:rPr>
          <w:rFonts w:ascii="Times New Roman" w:hAnsi="Times New Roman" w:cs="Times New Roman"/>
          <w:sz w:val="24"/>
          <w:szCs w:val="24"/>
          <w:lang w:eastAsia="tr-TR"/>
        </w:rPr>
        <w:t xml:space="preserve"> ile</w:t>
      </w:r>
      <w:r w:rsidRPr="00096477">
        <w:rPr>
          <w:rFonts w:ascii="Times New Roman" w:hAnsi="Times New Roman" w:cs="Times New Roman"/>
          <w:sz w:val="24"/>
          <w:szCs w:val="24"/>
          <w:lang w:eastAsia="tr-TR"/>
        </w:rPr>
        <w:t xml:space="preserve"> Uluslararası Taşı</w:t>
      </w:r>
      <w:r>
        <w:rPr>
          <w:rFonts w:ascii="Times New Roman" w:hAnsi="Times New Roman" w:cs="Times New Roman"/>
          <w:sz w:val="24"/>
          <w:szCs w:val="24"/>
          <w:lang w:eastAsia="tr-TR"/>
        </w:rPr>
        <w:t>macılığına</w:t>
      </w:r>
      <w:r w:rsidRPr="00096477">
        <w:rPr>
          <w:rFonts w:ascii="Times New Roman" w:hAnsi="Times New Roman" w:cs="Times New Roman"/>
          <w:sz w:val="24"/>
          <w:szCs w:val="24"/>
          <w:lang w:eastAsia="tr-TR"/>
        </w:rPr>
        <w:t xml:space="preserve"> İlişkin Avrupa Anlaşmasını,</w:t>
      </w:r>
    </w:p>
    <w:p w:rsidR="004D186E" w:rsidRDefault="004D186E" w:rsidP="004D186E">
      <w:pPr>
        <w:pStyle w:val="AralkYok"/>
        <w:ind w:firstLine="708"/>
        <w:jc w:val="both"/>
        <w:rPr>
          <w:rFonts w:ascii="Times New Roman" w:hAnsi="Times New Roman" w:cs="Times New Roman"/>
          <w:sz w:val="24"/>
          <w:szCs w:val="24"/>
          <w:lang w:eastAsia="tr-TR"/>
        </w:rPr>
      </w:pPr>
      <w:r w:rsidRPr="00AF7999">
        <w:rPr>
          <w:rFonts w:ascii="Times New Roman" w:hAnsi="Times New Roman" w:cs="Times New Roman"/>
          <w:sz w:val="24"/>
          <w:szCs w:val="24"/>
          <w:lang w:eastAsia="tr-TR"/>
        </w:rPr>
        <w:t>b) ADR</w:t>
      </w:r>
      <w:r>
        <w:rPr>
          <w:rFonts w:ascii="Times New Roman" w:hAnsi="Times New Roman" w:cs="Times New Roman"/>
          <w:sz w:val="24"/>
          <w:szCs w:val="24"/>
          <w:lang w:eastAsia="tr-TR"/>
        </w:rPr>
        <w:t xml:space="preserve"> Uygunluk Belgesi:</w:t>
      </w:r>
      <w:r w:rsidRPr="00AF7999">
        <w:rPr>
          <w:rFonts w:ascii="Times New Roman" w:hAnsi="Times New Roman" w:cs="Times New Roman"/>
          <w:sz w:val="24"/>
          <w:szCs w:val="24"/>
          <w:lang w:eastAsia="tr-TR"/>
        </w:rPr>
        <w:t xml:space="preserve"> ADR Bölüm 9.1.3.5’te belirlenen ve taşıtın tescil edildiği ülkenin yetkili otoritesi veya yetkili otorite tarafından yetkilendirilen kuruluş tarafından verilen belgeyi, </w:t>
      </w:r>
    </w:p>
    <w:p w:rsidR="004D186E" w:rsidRPr="00096477"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c</w:t>
      </w:r>
      <w:r w:rsidRPr="00096477">
        <w:rPr>
          <w:rFonts w:ascii="Times New Roman" w:hAnsi="Times New Roman" w:cs="Times New Roman"/>
          <w:sz w:val="24"/>
          <w:szCs w:val="24"/>
          <w:lang w:eastAsia="tr-TR"/>
        </w:rPr>
        <w:t>) Araç</w:t>
      </w:r>
      <w:r>
        <w:rPr>
          <w:rFonts w:ascii="Times New Roman" w:hAnsi="Times New Roman" w:cs="Times New Roman"/>
          <w:sz w:val="24"/>
          <w:szCs w:val="24"/>
          <w:lang w:eastAsia="tr-TR"/>
        </w:rPr>
        <w:t>/</w:t>
      </w:r>
      <w:r w:rsidRPr="00096477">
        <w:rPr>
          <w:rFonts w:ascii="Times New Roman" w:hAnsi="Times New Roman" w:cs="Times New Roman"/>
          <w:sz w:val="24"/>
          <w:szCs w:val="24"/>
          <w:lang w:eastAsia="tr-TR"/>
        </w:rPr>
        <w:t>Taşıt</w:t>
      </w:r>
      <w:r>
        <w:rPr>
          <w:rFonts w:ascii="Times New Roman" w:hAnsi="Times New Roman" w:cs="Times New Roman"/>
          <w:sz w:val="24"/>
          <w:szCs w:val="24"/>
          <w:lang w:eastAsia="tr-TR"/>
        </w:rPr>
        <w:t>:</w:t>
      </w:r>
      <w:r w:rsidRPr="00096477">
        <w:rPr>
          <w:rFonts w:ascii="Times New Roman" w:hAnsi="Times New Roman" w:cs="Times New Roman"/>
          <w:sz w:val="24"/>
          <w:szCs w:val="24"/>
          <w:lang w:eastAsia="tr-TR"/>
        </w:rPr>
        <w:t xml:space="preserve"> Karayolunda tehlikeli madde taşıma</w:t>
      </w:r>
      <w:r>
        <w:rPr>
          <w:rFonts w:ascii="Times New Roman" w:hAnsi="Times New Roman" w:cs="Times New Roman"/>
          <w:sz w:val="24"/>
          <w:szCs w:val="24"/>
          <w:lang w:eastAsia="tr-TR"/>
        </w:rPr>
        <w:t>k</w:t>
      </w:r>
      <w:r w:rsidRPr="00096477">
        <w:rPr>
          <w:rFonts w:ascii="Times New Roman" w:hAnsi="Times New Roman" w:cs="Times New Roman"/>
          <w:sz w:val="24"/>
          <w:szCs w:val="24"/>
          <w:lang w:eastAsia="tr-TR"/>
        </w:rPr>
        <w:t xml:space="preserve"> amacıyla ilgili mevzuata uygun olarak imal edilen</w:t>
      </w:r>
      <w:r>
        <w:rPr>
          <w:rFonts w:ascii="Times New Roman" w:hAnsi="Times New Roman" w:cs="Times New Roman"/>
          <w:sz w:val="24"/>
          <w:szCs w:val="24"/>
          <w:lang w:eastAsia="tr-TR"/>
        </w:rPr>
        <w:t>,</w:t>
      </w:r>
      <w:r w:rsidRPr="00096477">
        <w:rPr>
          <w:rFonts w:ascii="Times New Roman" w:hAnsi="Times New Roman" w:cs="Times New Roman"/>
          <w:sz w:val="24"/>
          <w:szCs w:val="24"/>
          <w:lang w:eastAsia="tr-TR"/>
        </w:rPr>
        <w:t xml:space="preserve"> en az dört </w:t>
      </w:r>
      <w:r w:rsidRPr="00767179">
        <w:rPr>
          <w:rFonts w:ascii="Times New Roman" w:hAnsi="Times New Roman" w:cs="Times New Roman"/>
          <w:sz w:val="24"/>
          <w:szCs w:val="24"/>
          <w:lang w:eastAsia="tr-TR"/>
        </w:rPr>
        <w:t>tekerlekli ve a</w:t>
      </w:r>
      <w:r>
        <w:rPr>
          <w:rFonts w:ascii="Times New Roman" w:hAnsi="Times New Roman" w:cs="Times New Roman"/>
          <w:sz w:val="24"/>
          <w:szCs w:val="24"/>
          <w:lang w:eastAsia="tr-TR"/>
        </w:rPr>
        <w:t>sgari</w:t>
      </w:r>
      <w:r w:rsidRPr="00767179">
        <w:rPr>
          <w:rFonts w:ascii="Times New Roman" w:hAnsi="Times New Roman" w:cs="Times New Roman"/>
          <w:sz w:val="24"/>
          <w:szCs w:val="24"/>
          <w:lang w:eastAsia="tr-TR"/>
        </w:rPr>
        <w:t xml:space="preserve"> tasarım hızı 25 km/saatten fazla olan çekici</w:t>
      </w:r>
      <w:r w:rsidRPr="00A87E25">
        <w:rPr>
          <w:rFonts w:ascii="Times New Roman" w:hAnsi="Times New Roman" w:cs="Times New Roman"/>
          <w:sz w:val="24"/>
          <w:szCs w:val="24"/>
          <w:lang w:eastAsia="tr-TR"/>
        </w:rPr>
        <w:t>, kamyon, kamyonet, tanker ve bunlar tarafından çekilmesine izin verilen</w:t>
      </w:r>
      <w:r w:rsidRPr="00096477">
        <w:rPr>
          <w:rFonts w:ascii="Times New Roman" w:hAnsi="Times New Roman" w:cs="Times New Roman"/>
          <w:sz w:val="24"/>
          <w:szCs w:val="24"/>
          <w:lang w:eastAsia="tr-TR"/>
        </w:rPr>
        <w:t xml:space="preserve"> römorklar</w:t>
      </w:r>
      <w:r>
        <w:rPr>
          <w:rFonts w:ascii="Times New Roman" w:hAnsi="Times New Roman" w:cs="Times New Roman"/>
          <w:sz w:val="24"/>
          <w:szCs w:val="24"/>
          <w:lang w:eastAsia="tr-TR"/>
        </w:rPr>
        <w:t xml:space="preserve"> </w:t>
      </w:r>
      <w:r w:rsidRPr="00300555">
        <w:rPr>
          <w:rFonts w:ascii="Times New Roman" w:hAnsi="Times New Roman" w:cs="Times New Roman"/>
          <w:sz w:val="24"/>
          <w:szCs w:val="24"/>
          <w:lang w:eastAsia="tr-TR"/>
        </w:rPr>
        <w:t xml:space="preserve">veya yarı römorklar </w:t>
      </w:r>
      <w:r w:rsidRPr="00096477">
        <w:rPr>
          <w:rFonts w:ascii="Times New Roman" w:hAnsi="Times New Roman" w:cs="Times New Roman"/>
          <w:sz w:val="24"/>
          <w:szCs w:val="24"/>
          <w:lang w:eastAsia="tr-TR"/>
        </w:rPr>
        <w:t>ile bu amaçla özel donanımı bulunan diğer taşıtları,</w:t>
      </w:r>
    </w:p>
    <w:p w:rsidR="004D186E" w:rsidRPr="00DD4DC0"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color w:val="000000" w:themeColor="text1"/>
          <w:sz w:val="24"/>
          <w:szCs w:val="24"/>
          <w:lang w:eastAsia="tr-TR"/>
        </w:rPr>
        <w:t>ç</w:t>
      </w:r>
      <w:r w:rsidRPr="00096477">
        <w:rPr>
          <w:rFonts w:ascii="Times New Roman" w:hAnsi="Times New Roman" w:cs="Times New Roman"/>
          <w:color w:val="000000" w:themeColor="text1"/>
          <w:sz w:val="24"/>
          <w:szCs w:val="24"/>
          <w:lang w:eastAsia="tr-TR"/>
        </w:rPr>
        <w:t xml:space="preserve">) </w:t>
      </w:r>
      <w:r w:rsidRPr="00096477">
        <w:rPr>
          <w:rFonts w:ascii="Times New Roman" w:hAnsi="Times New Roman" w:cs="Times New Roman"/>
          <w:sz w:val="24"/>
          <w:szCs w:val="24"/>
          <w:lang w:eastAsia="tr-TR"/>
        </w:rPr>
        <w:t>Bakanlık: Ulaştırma</w:t>
      </w:r>
      <w:r>
        <w:rPr>
          <w:rFonts w:ascii="Times New Roman" w:hAnsi="Times New Roman" w:cs="Times New Roman"/>
          <w:sz w:val="24"/>
          <w:szCs w:val="24"/>
          <w:lang w:eastAsia="tr-TR"/>
        </w:rPr>
        <w:t>,</w:t>
      </w:r>
      <w:r w:rsidRPr="00096477">
        <w:rPr>
          <w:rFonts w:ascii="Times New Roman" w:hAnsi="Times New Roman" w:cs="Times New Roman"/>
          <w:sz w:val="24"/>
          <w:szCs w:val="24"/>
          <w:lang w:eastAsia="tr-TR"/>
        </w:rPr>
        <w:t xml:space="preserve"> Denizcilik ve Haberleşme</w:t>
      </w:r>
      <w:r w:rsidRPr="004B3252">
        <w:rPr>
          <w:lang w:eastAsia="tr-TR"/>
        </w:rPr>
        <w:t xml:space="preserve"> </w:t>
      </w:r>
      <w:r w:rsidRPr="00DD4DC0">
        <w:rPr>
          <w:rFonts w:ascii="Times New Roman" w:hAnsi="Times New Roman" w:cs="Times New Roman"/>
          <w:sz w:val="24"/>
          <w:szCs w:val="24"/>
          <w:lang w:eastAsia="tr-TR"/>
        </w:rPr>
        <w:t>Bakanlığı’nı,</w:t>
      </w:r>
    </w:p>
    <w:p w:rsidR="004D186E" w:rsidRPr="00096477" w:rsidRDefault="004D186E" w:rsidP="004D186E">
      <w:pPr>
        <w:pStyle w:val="AralkYok"/>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d)</w:t>
      </w:r>
      <w:r w:rsidRPr="00096477">
        <w:rPr>
          <w:rFonts w:ascii="Times New Roman" w:eastAsia="Arial Unicode MS" w:hAnsi="Times New Roman" w:cs="Times New Roman"/>
          <w:bCs/>
          <w:sz w:val="24"/>
          <w:szCs w:val="24"/>
          <w:lang w:eastAsia="tr-TR"/>
        </w:rPr>
        <w:t>Genel Müdürlük:</w:t>
      </w:r>
      <w:r w:rsidRPr="00096477">
        <w:rPr>
          <w:rFonts w:ascii="Times New Roman" w:eastAsia="Arial Unicode MS" w:hAnsi="Times New Roman" w:cs="Times New Roman"/>
          <w:sz w:val="24"/>
          <w:szCs w:val="24"/>
          <w:lang w:eastAsia="tr-TR"/>
        </w:rPr>
        <w:t xml:space="preserve"> Tehlikeli Mal ve Kombine Taşımacılık Düzenleme Genel Müdürlüğünü,</w:t>
      </w:r>
    </w:p>
    <w:p w:rsidR="004D186E" w:rsidRPr="00096477" w:rsidRDefault="004D186E" w:rsidP="004D186E">
      <w:pPr>
        <w:pStyle w:val="AralkYok"/>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e</w:t>
      </w:r>
      <w:r w:rsidRPr="00096477">
        <w:rPr>
          <w:rFonts w:ascii="Times New Roman" w:eastAsia="Arial Unicode MS" w:hAnsi="Times New Roman" w:cs="Times New Roman"/>
          <w:bCs/>
          <w:sz w:val="24"/>
          <w:szCs w:val="24"/>
          <w:lang w:eastAsia="tr-TR"/>
        </w:rPr>
        <w:t xml:space="preserve">) </w:t>
      </w:r>
      <w:r w:rsidRPr="00096477">
        <w:rPr>
          <w:rFonts w:ascii="Times New Roman" w:eastAsia="Arial Unicode MS" w:hAnsi="Times New Roman" w:cs="Times New Roman"/>
          <w:sz w:val="24"/>
          <w:szCs w:val="24"/>
          <w:lang w:eastAsia="tr-TR"/>
        </w:rPr>
        <w:t>İşletici: Bu Yönetmelik kapsamında, teknik muayene ve belgelendirme işlemlerini gerçekleştirmek üzere Bakanlık tarafından yetkilendirilen kurum</w:t>
      </w:r>
      <w:r>
        <w:rPr>
          <w:rFonts w:ascii="Times New Roman" w:eastAsia="Arial Unicode MS" w:hAnsi="Times New Roman" w:cs="Times New Roman"/>
          <w:sz w:val="24"/>
          <w:szCs w:val="24"/>
          <w:lang w:eastAsia="tr-TR"/>
        </w:rPr>
        <w:t xml:space="preserve"> ve </w:t>
      </w:r>
      <w:r w:rsidRPr="00096477">
        <w:rPr>
          <w:rFonts w:ascii="Times New Roman" w:eastAsia="Arial Unicode MS" w:hAnsi="Times New Roman" w:cs="Times New Roman"/>
          <w:sz w:val="24"/>
          <w:szCs w:val="24"/>
          <w:lang w:eastAsia="tr-TR"/>
        </w:rPr>
        <w:t>kuruluşları,</w:t>
      </w:r>
    </w:p>
    <w:p w:rsidR="004D186E" w:rsidRDefault="004D186E" w:rsidP="004D186E">
      <w:pPr>
        <w:pStyle w:val="AralkYok"/>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bCs/>
          <w:sz w:val="24"/>
          <w:szCs w:val="24"/>
          <w:lang w:eastAsia="tr-TR"/>
        </w:rPr>
        <w:lastRenderedPageBreak/>
        <w:t>f</w:t>
      </w:r>
      <w:r w:rsidRPr="00BF223B">
        <w:rPr>
          <w:rFonts w:ascii="Times New Roman" w:eastAsia="Arial Unicode MS" w:hAnsi="Times New Roman" w:cs="Times New Roman"/>
          <w:bCs/>
          <w:sz w:val="24"/>
          <w:szCs w:val="24"/>
          <w:lang w:eastAsia="tr-TR"/>
        </w:rPr>
        <w:t xml:space="preserve">) </w:t>
      </w:r>
      <w:r w:rsidRPr="00BF223B">
        <w:rPr>
          <w:rFonts w:ascii="Times New Roman" w:eastAsia="Arial Unicode MS" w:hAnsi="Times New Roman" w:cs="Times New Roman"/>
          <w:sz w:val="24"/>
          <w:szCs w:val="24"/>
          <w:lang w:eastAsia="tr-TR"/>
        </w:rPr>
        <w:t xml:space="preserve">İşletme Yetki Belgesi: İşleticinin Geçici İşletme Yetki Belgesini almasını müteakip ilgili muayene merkezinin en geç bir yıl içinde TÜRKAK </w:t>
      </w:r>
      <w:r>
        <w:rPr>
          <w:rFonts w:ascii="Times New Roman" w:hAnsi="Times New Roman" w:cs="Times New Roman"/>
          <w:sz w:val="24"/>
          <w:szCs w:val="24"/>
        </w:rPr>
        <w:t xml:space="preserve">tarafından </w:t>
      </w:r>
      <w:r>
        <w:rPr>
          <w:rFonts w:ascii="Times New Roman" w:eastAsia="Arial Unicode MS" w:hAnsi="Times New Roman" w:cs="Times New Roman"/>
          <w:sz w:val="24"/>
          <w:szCs w:val="24"/>
          <w:lang w:eastAsia="tr-TR"/>
        </w:rPr>
        <w:t>ISO 17020 kapsamında akredite olması halinde her bir muayene merkezi için verilecek belgeyi,</w:t>
      </w:r>
    </w:p>
    <w:p w:rsidR="004D186E" w:rsidRPr="00096477" w:rsidRDefault="004D186E" w:rsidP="004D186E">
      <w:pPr>
        <w:pStyle w:val="AralkYok"/>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g</w:t>
      </w:r>
      <w:r w:rsidRPr="00096477">
        <w:rPr>
          <w:rFonts w:ascii="Times New Roman" w:eastAsia="Arial Unicode MS" w:hAnsi="Times New Roman" w:cs="Times New Roman"/>
          <w:bCs/>
          <w:sz w:val="24"/>
          <w:szCs w:val="24"/>
          <w:lang w:eastAsia="tr-TR"/>
        </w:rPr>
        <w:t xml:space="preserve">) </w:t>
      </w:r>
      <w:r>
        <w:rPr>
          <w:rFonts w:ascii="Times New Roman" w:eastAsia="Arial Unicode MS" w:hAnsi="Times New Roman" w:cs="Times New Roman"/>
          <w:bCs/>
          <w:sz w:val="24"/>
          <w:szCs w:val="24"/>
          <w:lang w:eastAsia="tr-TR"/>
        </w:rPr>
        <w:t xml:space="preserve">Eski </w:t>
      </w:r>
      <w:r w:rsidRPr="00096477">
        <w:rPr>
          <w:rFonts w:ascii="Times New Roman" w:eastAsia="Arial Unicode MS" w:hAnsi="Times New Roman" w:cs="Times New Roman"/>
          <w:bCs/>
          <w:sz w:val="24"/>
          <w:szCs w:val="24"/>
          <w:lang w:eastAsia="tr-TR"/>
        </w:rPr>
        <w:t>araç:</w:t>
      </w:r>
      <w:r>
        <w:rPr>
          <w:rFonts w:ascii="Times New Roman" w:eastAsia="Arial Unicode MS" w:hAnsi="Times New Roman" w:cs="Times New Roman"/>
          <w:bCs/>
          <w:sz w:val="24"/>
          <w:szCs w:val="24"/>
          <w:lang w:eastAsia="tr-TR"/>
        </w:rPr>
        <w:t xml:space="preserve"> Tehlikeli Maddelerin Karayoluyla Taşınması Hakkında Yönetmeliğin yürürlüğe girdiği 1 Ocak </w:t>
      </w:r>
      <w:r w:rsidRPr="00096477">
        <w:rPr>
          <w:rFonts w:ascii="Times New Roman" w:eastAsia="Arial Unicode MS" w:hAnsi="Times New Roman" w:cs="Times New Roman"/>
          <w:bCs/>
          <w:sz w:val="24"/>
          <w:szCs w:val="24"/>
          <w:lang w:eastAsia="tr-TR"/>
        </w:rPr>
        <w:t xml:space="preserve">2014 </w:t>
      </w:r>
      <w:r>
        <w:rPr>
          <w:rFonts w:ascii="Times New Roman" w:eastAsia="Arial Unicode MS" w:hAnsi="Times New Roman" w:cs="Times New Roman"/>
          <w:bCs/>
          <w:sz w:val="24"/>
          <w:szCs w:val="24"/>
          <w:lang w:eastAsia="tr-TR"/>
        </w:rPr>
        <w:t xml:space="preserve">tarihinden önce </w:t>
      </w:r>
      <w:r w:rsidRPr="00096477">
        <w:rPr>
          <w:rFonts w:ascii="Times New Roman" w:eastAsia="Arial Unicode MS" w:hAnsi="Times New Roman" w:cs="Times New Roman"/>
          <w:bCs/>
          <w:sz w:val="24"/>
          <w:szCs w:val="24"/>
          <w:lang w:eastAsia="tr-TR"/>
        </w:rPr>
        <w:t>trafiğe tescil edilmiş araçları</w:t>
      </w:r>
      <w:r>
        <w:rPr>
          <w:rFonts w:ascii="Times New Roman" w:eastAsia="Arial Unicode MS" w:hAnsi="Times New Roman" w:cs="Times New Roman"/>
          <w:bCs/>
          <w:sz w:val="24"/>
          <w:szCs w:val="24"/>
          <w:lang w:eastAsia="tr-TR"/>
        </w:rPr>
        <w:t>,</w:t>
      </w:r>
    </w:p>
    <w:p w:rsidR="004D186E" w:rsidRPr="00096477" w:rsidRDefault="004D186E" w:rsidP="004D186E">
      <w:pPr>
        <w:pStyle w:val="AralkYok"/>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ğ</w:t>
      </w:r>
      <w:r w:rsidRPr="00096477">
        <w:rPr>
          <w:rFonts w:ascii="Times New Roman" w:eastAsia="Arial Unicode MS" w:hAnsi="Times New Roman" w:cs="Times New Roman"/>
          <w:sz w:val="24"/>
          <w:szCs w:val="24"/>
          <w:lang w:eastAsia="tr-TR"/>
        </w:rPr>
        <w:t xml:space="preserve">) </w:t>
      </w:r>
      <w:r w:rsidRPr="00096477">
        <w:rPr>
          <w:rFonts w:ascii="Times New Roman" w:eastAsia="Arial Unicode MS" w:hAnsi="Times New Roman" w:cs="Times New Roman"/>
          <w:bCs/>
          <w:sz w:val="24"/>
          <w:szCs w:val="24"/>
          <w:lang w:eastAsia="tr-TR"/>
        </w:rPr>
        <w:t>Muayene kanalı:</w:t>
      </w:r>
      <w:r>
        <w:rPr>
          <w:rFonts w:ascii="Times New Roman" w:eastAsia="Arial Unicode MS" w:hAnsi="Times New Roman" w:cs="Times New Roman"/>
          <w:bCs/>
          <w:sz w:val="24"/>
          <w:szCs w:val="24"/>
          <w:lang w:eastAsia="tr-TR"/>
        </w:rPr>
        <w:t xml:space="preserve"> A</w:t>
      </w:r>
      <w:r w:rsidRPr="00096477">
        <w:rPr>
          <w:rFonts w:ascii="Times New Roman" w:eastAsia="Arial Unicode MS" w:hAnsi="Times New Roman" w:cs="Times New Roman"/>
          <w:sz w:val="24"/>
          <w:szCs w:val="24"/>
          <w:lang w:eastAsia="tr-TR"/>
        </w:rPr>
        <w:t>raçların</w:t>
      </w:r>
      <w:r>
        <w:rPr>
          <w:rFonts w:ascii="Times New Roman" w:eastAsia="Arial Unicode MS" w:hAnsi="Times New Roman" w:cs="Times New Roman"/>
          <w:sz w:val="24"/>
          <w:szCs w:val="24"/>
          <w:lang w:eastAsia="tr-TR"/>
        </w:rPr>
        <w:t xml:space="preserve">, </w:t>
      </w:r>
      <w:r w:rsidRPr="00096477">
        <w:rPr>
          <w:rFonts w:ascii="Times New Roman" w:eastAsia="Arial Unicode MS" w:hAnsi="Times New Roman" w:cs="Times New Roman"/>
          <w:sz w:val="24"/>
          <w:szCs w:val="24"/>
          <w:lang w:eastAsia="tr-TR"/>
        </w:rPr>
        <w:t xml:space="preserve">bu Yönetmelikte belirtilen usul ve esaslar dâhilinde muayenelerinin yapıldığı, muayene araç ve gereçleri ile donatılan </w:t>
      </w:r>
      <w:r>
        <w:rPr>
          <w:rFonts w:ascii="Times New Roman" w:eastAsia="Arial Unicode MS" w:hAnsi="Times New Roman" w:cs="Times New Roman"/>
          <w:sz w:val="24"/>
          <w:szCs w:val="24"/>
          <w:lang w:eastAsia="tr-TR"/>
        </w:rPr>
        <w:t>hattı</w:t>
      </w:r>
      <w:r w:rsidRPr="00096477">
        <w:rPr>
          <w:rFonts w:ascii="Times New Roman" w:eastAsia="Arial Unicode MS" w:hAnsi="Times New Roman" w:cs="Times New Roman"/>
          <w:sz w:val="24"/>
          <w:szCs w:val="24"/>
          <w:lang w:eastAsia="tr-TR"/>
        </w:rPr>
        <w:t>,</w:t>
      </w:r>
    </w:p>
    <w:p w:rsidR="004D186E" w:rsidRPr="00096477" w:rsidRDefault="004D186E" w:rsidP="004D186E">
      <w:pPr>
        <w:pStyle w:val="AralkYok"/>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h</w:t>
      </w:r>
      <w:r w:rsidRPr="00096477">
        <w:rPr>
          <w:rFonts w:ascii="Times New Roman" w:eastAsia="Arial Unicode MS" w:hAnsi="Times New Roman" w:cs="Times New Roman"/>
          <w:sz w:val="24"/>
          <w:szCs w:val="24"/>
          <w:lang w:eastAsia="tr-TR"/>
        </w:rPr>
        <w:t xml:space="preserve">) </w:t>
      </w:r>
      <w:r w:rsidRPr="00096477">
        <w:rPr>
          <w:rFonts w:ascii="Times New Roman" w:eastAsia="Arial Unicode MS" w:hAnsi="Times New Roman" w:cs="Times New Roman"/>
          <w:bCs/>
          <w:sz w:val="24"/>
          <w:szCs w:val="24"/>
          <w:lang w:eastAsia="tr-TR"/>
        </w:rPr>
        <w:t xml:space="preserve">Muayene merkezi: </w:t>
      </w:r>
      <w:r>
        <w:rPr>
          <w:rFonts w:ascii="Times New Roman" w:eastAsia="Arial Unicode MS" w:hAnsi="Times New Roman" w:cs="Times New Roman"/>
          <w:bCs/>
          <w:sz w:val="24"/>
          <w:szCs w:val="24"/>
          <w:lang w:eastAsia="tr-TR"/>
        </w:rPr>
        <w:t>A</w:t>
      </w:r>
      <w:r>
        <w:rPr>
          <w:rFonts w:ascii="Times New Roman" w:eastAsia="Arial Unicode MS" w:hAnsi="Times New Roman" w:cs="Times New Roman"/>
          <w:sz w:val="24"/>
          <w:szCs w:val="24"/>
          <w:lang w:eastAsia="tr-TR"/>
        </w:rPr>
        <w:t>raçların, üst yapı</w:t>
      </w:r>
      <w:r w:rsidRPr="00096477">
        <w:rPr>
          <w:rFonts w:ascii="Times New Roman" w:eastAsia="Arial Unicode MS" w:hAnsi="Times New Roman" w:cs="Times New Roman"/>
          <w:sz w:val="24"/>
          <w:szCs w:val="24"/>
          <w:lang w:eastAsia="tr-TR"/>
        </w:rPr>
        <w:t xml:space="preserve"> ve donanımlarının niteliklerinin tespit ve kontrol edildiği, bunun için gerekli cihaz, </w:t>
      </w:r>
      <w:proofErr w:type="gramStart"/>
      <w:r w:rsidRPr="00096477">
        <w:rPr>
          <w:rFonts w:ascii="Times New Roman" w:eastAsia="Arial Unicode MS" w:hAnsi="Times New Roman" w:cs="Times New Roman"/>
          <w:sz w:val="24"/>
          <w:szCs w:val="24"/>
          <w:lang w:eastAsia="tr-TR"/>
        </w:rPr>
        <w:t>ekipman</w:t>
      </w:r>
      <w:proofErr w:type="gramEnd"/>
      <w:r>
        <w:rPr>
          <w:rFonts w:ascii="Times New Roman" w:eastAsia="Arial Unicode MS" w:hAnsi="Times New Roman" w:cs="Times New Roman"/>
          <w:sz w:val="24"/>
          <w:szCs w:val="24"/>
          <w:lang w:eastAsia="tr-TR"/>
        </w:rPr>
        <w:t xml:space="preserve"> ve </w:t>
      </w:r>
      <w:r w:rsidRPr="00096477">
        <w:rPr>
          <w:rFonts w:ascii="Times New Roman" w:eastAsia="Arial Unicode MS" w:hAnsi="Times New Roman" w:cs="Times New Roman"/>
          <w:sz w:val="24"/>
          <w:szCs w:val="24"/>
          <w:lang w:eastAsia="tr-TR"/>
        </w:rPr>
        <w:t>personel</w:t>
      </w:r>
      <w:r>
        <w:rPr>
          <w:rFonts w:ascii="Times New Roman" w:eastAsia="Arial Unicode MS" w:hAnsi="Times New Roman" w:cs="Times New Roman"/>
          <w:sz w:val="24"/>
          <w:szCs w:val="24"/>
          <w:lang w:eastAsia="tr-TR"/>
        </w:rPr>
        <w:t xml:space="preserve">i </w:t>
      </w:r>
      <w:r w:rsidRPr="00096477">
        <w:rPr>
          <w:rFonts w:ascii="Times New Roman" w:eastAsia="Arial Unicode MS" w:hAnsi="Times New Roman" w:cs="Times New Roman"/>
          <w:sz w:val="24"/>
          <w:szCs w:val="24"/>
          <w:lang w:eastAsia="tr-TR"/>
        </w:rPr>
        <w:t>bulunan sabit yapıdaki tesisleri,</w:t>
      </w:r>
    </w:p>
    <w:p w:rsidR="004D186E" w:rsidRPr="00096477" w:rsidRDefault="004D186E" w:rsidP="004D186E">
      <w:pPr>
        <w:pStyle w:val="AralkYok"/>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ı</w:t>
      </w:r>
      <w:r w:rsidRPr="00096477">
        <w:rPr>
          <w:rFonts w:ascii="Times New Roman" w:eastAsia="Arial Unicode MS" w:hAnsi="Times New Roman" w:cs="Times New Roman"/>
          <w:bCs/>
          <w:sz w:val="24"/>
          <w:szCs w:val="24"/>
          <w:lang w:eastAsia="tr-TR"/>
        </w:rPr>
        <w:t>) Muayene uzmanı:</w:t>
      </w:r>
      <w:r w:rsidRPr="00096477">
        <w:rPr>
          <w:rFonts w:ascii="Times New Roman" w:eastAsia="Arial Unicode MS" w:hAnsi="Times New Roman" w:cs="Times New Roman"/>
          <w:sz w:val="24"/>
          <w:szCs w:val="24"/>
          <w:lang w:eastAsia="tr-TR"/>
        </w:rPr>
        <w:t xml:space="preserve"> Her muayene merkezinde </w:t>
      </w:r>
      <w:r>
        <w:rPr>
          <w:rFonts w:ascii="Times New Roman" w:eastAsia="Arial Unicode MS" w:hAnsi="Times New Roman" w:cs="Times New Roman"/>
          <w:sz w:val="24"/>
          <w:szCs w:val="24"/>
          <w:lang w:eastAsia="tr-TR"/>
        </w:rPr>
        <w:t xml:space="preserve">bu Yönetmelik kapsamındaki muayeneleri yapacak olan ve </w:t>
      </w:r>
      <w:r w:rsidRPr="00096477">
        <w:rPr>
          <w:rFonts w:ascii="Times New Roman" w:eastAsia="Arial Unicode MS" w:hAnsi="Times New Roman" w:cs="Times New Roman"/>
          <w:sz w:val="24"/>
          <w:szCs w:val="24"/>
          <w:lang w:eastAsia="tr-TR"/>
        </w:rPr>
        <w:t>nitelikleri bu Yönetmelikte belirtilen personeli</w:t>
      </w:r>
      <w:r>
        <w:rPr>
          <w:rFonts w:ascii="Times New Roman" w:eastAsia="Arial Unicode MS" w:hAnsi="Times New Roman" w:cs="Times New Roman"/>
          <w:sz w:val="24"/>
          <w:szCs w:val="24"/>
          <w:lang w:eastAsia="tr-TR"/>
        </w:rPr>
        <w:t>,</w:t>
      </w:r>
    </w:p>
    <w:p w:rsidR="004D186E" w:rsidRPr="00300555" w:rsidRDefault="004D186E" w:rsidP="004D186E">
      <w:pPr>
        <w:pStyle w:val="AralkYok"/>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bCs/>
          <w:sz w:val="24"/>
          <w:szCs w:val="24"/>
          <w:lang w:eastAsia="tr-TR"/>
        </w:rPr>
        <w:t>i</w:t>
      </w:r>
      <w:r w:rsidRPr="00096477">
        <w:rPr>
          <w:rFonts w:ascii="Times New Roman" w:eastAsia="Arial Unicode MS" w:hAnsi="Times New Roman" w:cs="Times New Roman"/>
          <w:bCs/>
          <w:sz w:val="24"/>
          <w:szCs w:val="24"/>
          <w:lang w:eastAsia="tr-TR"/>
        </w:rPr>
        <w:t xml:space="preserve">) </w:t>
      </w:r>
      <w:r w:rsidRPr="00300555">
        <w:rPr>
          <w:rFonts w:ascii="Times New Roman" w:eastAsia="Arial Unicode MS" w:hAnsi="Times New Roman" w:cs="Times New Roman"/>
          <w:bCs/>
          <w:sz w:val="24"/>
          <w:szCs w:val="24"/>
          <w:lang w:eastAsia="tr-TR"/>
        </w:rPr>
        <w:t>Muayene raporu: A</w:t>
      </w:r>
      <w:r w:rsidRPr="00300555">
        <w:rPr>
          <w:rFonts w:ascii="Times New Roman" w:eastAsia="Arial Unicode MS" w:hAnsi="Times New Roman" w:cs="Times New Roman"/>
          <w:sz w:val="24"/>
          <w:szCs w:val="24"/>
          <w:lang w:eastAsia="tr-TR"/>
        </w:rPr>
        <w:t>raçlar için en az EK-1 ve üst yapıları için en az EK-2’de belirtilen bilgileri ihtiva eden, özellik ve teknik bilgiler ile muayene sonuçlarının yer aldığı/işlendiği raporu.</w:t>
      </w:r>
    </w:p>
    <w:p w:rsidR="004D186E" w:rsidRPr="00096477" w:rsidRDefault="004D186E" w:rsidP="004D186E">
      <w:pPr>
        <w:pStyle w:val="AralkYok"/>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j</w:t>
      </w:r>
      <w:r w:rsidRPr="00096477">
        <w:rPr>
          <w:rFonts w:ascii="Times New Roman" w:eastAsia="Arial Unicode MS" w:hAnsi="Times New Roman" w:cs="Times New Roman"/>
          <w:bCs/>
          <w:sz w:val="24"/>
          <w:szCs w:val="24"/>
          <w:lang w:eastAsia="tr-TR"/>
        </w:rPr>
        <w:t xml:space="preserve">) Römork: </w:t>
      </w:r>
      <w:r>
        <w:rPr>
          <w:rFonts w:ascii="Times New Roman" w:eastAsia="Arial Unicode MS" w:hAnsi="Times New Roman" w:cs="Times New Roman"/>
          <w:bCs/>
          <w:sz w:val="24"/>
          <w:szCs w:val="24"/>
          <w:lang w:eastAsia="tr-TR"/>
        </w:rPr>
        <w:t>Y</w:t>
      </w:r>
      <w:r w:rsidRPr="00096477">
        <w:rPr>
          <w:rFonts w:ascii="Times New Roman" w:eastAsia="Arial Unicode MS" w:hAnsi="Times New Roman" w:cs="Times New Roman"/>
          <w:bCs/>
          <w:sz w:val="24"/>
          <w:szCs w:val="24"/>
          <w:lang w:eastAsia="tr-TR"/>
        </w:rPr>
        <w:t>ük taşımak için imal edilmiş motorsuz taşıtı,</w:t>
      </w:r>
    </w:p>
    <w:p w:rsidR="004D186E" w:rsidRPr="00BF223B"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bCs/>
          <w:sz w:val="24"/>
          <w:szCs w:val="24"/>
          <w:lang w:eastAsia="tr-TR"/>
        </w:rPr>
        <w:t xml:space="preserve">k) </w:t>
      </w:r>
      <w:r w:rsidRPr="00AF7999">
        <w:rPr>
          <w:rFonts w:ascii="Times New Roman" w:hAnsi="Times New Roman" w:cs="Times New Roman"/>
          <w:sz w:val="24"/>
          <w:szCs w:val="24"/>
          <w:lang w:eastAsia="tr-TR"/>
        </w:rPr>
        <w:t xml:space="preserve">Taşıt Uygunluk </w:t>
      </w:r>
      <w:r w:rsidRPr="00BF223B">
        <w:rPr>
          <w:rFonts w:ascii="Times New Roman" w:hAnsi="Times New Roman" w:cs="Times New Roman"/>
          <w:sz w:val="24"/>
          <w:szCs w:val="24"/>
          <w:lang w:eastAsia="tr-TR"/>
        </w:rPr>
        <w:t xml:space="preserve">Belgesi: Yurt içinde tehlikeli mal taşımacılığında kullanılıp ta ADR </w:t>
      </w:r>
      <w:proofErr w:type="spellStart"/>
      <w:r w:rsidRPr="00BF223B">
        <w:rPr>
          <w:rFonts w:ascii="Times New Roman" w:hAnsi="Times New Roman" w:cs="Times New Roman"/>
          <w:sz w:val="24"/>
          <w:szCs w:val="24"/>
          <w:lang w:eastAsia="tr-TR"/>
        </w:rPr>
        <w:t>nin</w:t>
      </w:r>
      <w:proofErr w:type="spellEnd"/>
      <w:r w:rsidRPr="00BF223B">
        <w:rPr>
          <w:rFonts w:ascii="Times New Roman" w:hAnsi="Times New Roman" w:cs="Times New Roman"/>
          <w:sz w:val="24"/>
          <w:szCs w:val="24"/>
          <w:lang w:eastAsia="tr-TR"/>
        </w:rPr>
        <w:t xml:space="preserve"> tüm gerekliliklerini sağlamayan eski araçlara Bakanlığın belirlediği usul ve esaslara göre düzenlenen belgeyi, </w:t>
      </w:r>
    </w:p>
    <w:p w:rsidR="004D186E" w:rsidRPr="00096477" w:rsidRDefault="004D186E" w:rsidP="004D186E">
      <w:pPr>
        <w:pStyle w:val="AralkYok"/>
        <w:ind w:firstLine="708"/>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l</w:t>
      </w:r>
      <w:r w:rsidRPr="00096477">
        <w:rPr>
          <w:rFonts w:ascii="Times New Roman" w:hAnsi="Times New Roman" w:cs="Times New Roman"/>
          <w:bCs/>
          <w:sz w:val="24"/>
          <w:szCs w:val="24"/>
          <w:lang w:eastAsia="tr-TR"/>
        </w:rPr>
        <w:t xml:space="preserve">) Tehlikeli madde: </w:t>
      </w:r>
      <w:proofErr w:type="spellStart"/>
      <w:r w:rsidRPr="00096477">
        <w:rPr>
          <w:rFonts w:ascii="Times New Roman" w:hAnsi="Times New Roman" w:cs="Times New Roman"/>
          <w:bCs/>
          <w:sz w:val="24"/>
          <w:szCs w:val="24"/>
          <w:lang w:eastAsia="tr-TR"/>
        </w:rPr>
        <w:t>ADR’ye</w:t>
      </w:r>
      <w:proofErr w:type="spellEnd"/>
      <w:r w:rsidRPr="00096477">
        <w:rPr>
          <w:rFonts w:ascii="Times New Roman" w:hAnsi="Times New Roman" w:cs="Times New Roman"/>
          <w:bCs/>
          <w:sz w:val="24"/>
          <w:szCs w:val="24"/>
          <w:lang w:eastAsia="tr-TR"/>
        </w:rPr>
        <w:t xml:space="preserve"> göre tehlikeli olarak kabul edilen ma</w:t>
      </w:r>
      <w:r>
        <w:rPr>
          <w:rFonts w:ascii="Times New Roman" w:hAnsi="Times New Roman" w:cs="Times New Roman"/>
          <w:bCs/>
          <w:sz w:val="24"/>
          <w:szCs w:val="24"/>
          <w:lang w:eastAsia="tr-TR"/>
        </w:rPr>
        <w:t>dde</w:t>
      </w:r>
      <w:r w:rsidRPr="00096477">
        <w:rPr>
          <w:rFonts w:ascii="Times New Roman" w:hAnsi="Times New Roman" w:cs="Times New Roman"/>
          <w:bCs/>
          <w:sz w:val="24"/>
          <w:szCs w:val="24"/>
          <w:lang w:eastAsia="tr-TR"/>
        </w:rPr>
        <w:t>l</w:t>
      </w:r>
      <w:r>
        <w:rPr>
          <w:rFonts w:ascii="Times New Roman" w:hAnsi="Times New Roman" w:cs="Times New Roman"/>
          <w:bCs/>
          <w:sz w:val="24"/>
          <w:szCs w:val="24"/>
          <w:lang w:eastAsia="tr-TR"/>
        </w:rPr>
        <w:t>e</w:t>
      </w:r>
      <w:r w:rsidRPr="00096477">
        <w:rPr>
          <w:rFonts w:ascii="Times New Roman" w:hAnsi="Times New Roman" w:cs="Times New Roman"/>
          <w:bCs/>
          <w:sz w:val="24"/>
          <w:szCs w:val="24"/>
          <w:lang w:eastAsia="tr-TR"/>
        </w:rPr>
        <w:t>r</w:t>
      </w:r>
      <w:r>
        <w:rPr>
          <w:rFonts w:ascii="Times New Roman" w:hAnsi="Times New Roman" w:cs="Times New Roman"/>
          <w:bCs/>
          <w:sz w:val="24"/>
          <w:szCs w:val="24"/>
          <w:lang w:eastAsia="tr-TR"/>
        </w:rPr>
        <w:t>i</w:t>
      </w:r>
      <w:r w:rsidRPr="00096477">
        <w:rPr>
          <w:rFonts w:ascii="Times New Roman" w:hAnsi="Times New Roman" w:cs="Times New Roman"/>
          <w:bCs/>
          <w:sz w:val="24"/>
          <w:szCs w:val="24"/>
          <w:lang w:eastAsia="tr-TR"/>
        </w:rPr>
        <w:t xml:space="preserve">, </w:t>
      </w:r>
    </w:p>
    <w:p w:rsidR="004D186E" w:rsidRPr="00096477" w:rsidRDefault="004D186E" w:rsidP="004D186E">
      <w:pPr>
        <w:pStyle w:val="AralkYok"/>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m</w:t>
      </w:r>
      <w:r w:rsidRPr="00096477">
        <w:rPr>
          <w:rFonts w:ascii="Times New Roman" w:eastAsia="Arial Unicode MS" w:hAnsi="Times New Roman" w:cs="Times New Roman"/>
          <w:sz w:val="24"/>
          <w:szCs w:val="24"/>
          <w:lang w:eastAsia="tr-TR"/>
        </w:rPr>
        <w:t xml:space="preserve">) </w:t>
      </w:r>
      <w:r w:rsidRPr="00096477">
        <w:rPr>
          <w:rFonts w:ascii="Times New Roman" w:eastAsia="Arial Unicode MS" w:hAnsi="Times New Roman" w:cs="Times New Roman"/>
          <w:bCs/>
          <w:sz w:val="24"/>
          <w:szCs w:val="24"/>
          <w:lang w:eastAsia="tr-TR"/>
        </w:rPr>
        <w:t>Teknik yönetici</w:t>
      </w:r>
      <w:r>
        <w:rPr>
          <w:rFonts w:ascii="Times New Roman" w:eastAsia="Arial Unicode MS" w:hAnsi="Times New Roman" w:cs="Times New Roman"/>
          <w:bCs/>
          <w:sz w:val="24"/>
          <w:szCs w:val="24"/>
          <w:lang w:eastAsia="tr-TR"/>
        </w:rPr>
        <w:t xml:space="preserve"> ve yardımcısı</w:t>
      </w:r>
      <w:r w:rsidRPr="00096477">
        <w:rPr>
          <w:rFonts w:ascii="Times New Roman" w:eastAsia="Arial Unicode MS" w:hAnsi="Times New Roman" w:cs="Times New Roman"/>
          <w:bCs/>
          <w:sz w:val="24"/>
          <w:szCs w:val="24"/>
          <w:lang w:eastAsia="tr-TR"/>
        </w:rPr>
        <w:t>:</w:t>
      </w:r>
      <w:r w:rsidRPr="00096477">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Her muayene merkezinde bulunması zorunlu olan a</w:t>
      </w:r>
      <w:r w:rsidRPr="00096477">
        <w:rPr>
          <w:rFonts w:ascii="Times New Roman" w:eastAsia="Arial Unicode MS" w:hAnsi="Times New Roman" w:cs="Times New Roman"/>
          <w:sz w:val="24"/>
          <w:szCs w:val="24"/>
          <w:lang w:eastAsia="tr-TR"/>
        </w:rPr>
        <w:t>raçların ve üst yapı</w:t>
      </w:r>
      <w:r>
        <w:rPr>
          <w:rFonts w:ascii="Times New Roman" w:eastAsia="Arial Unicode MS" w:hAnsi="Times New Roman" w:cs="Times New Roman"/>
          <w:sz w:val="24"/>
          <w:szCs w:val="24"/>
          <w:lang w:eastAsia="tr-TR"/>
        </w:rPr>
        <w:t xml:space="preserve">larının </w:t>
      </w:r>
      <w:r w:rsidRPr="00096477">
        <w:rPr>
          <w:rFonts w:ascii="Times New Roman" w:eastAsia="Arial Unicode MS" w:hAnsi="Times New Roman" w:cs="Times New Roman"/>
          <w:sz w:val="24"/>
          <w:szCs w:val="24"/>
          <w:lang w:eastAsia="tr-TR"/>
        </w:rPr>
        <w:t>muayenesinden, muayene merkezi işleteni ile birlikte sorumlu olan ve nitelikleri bu Yönetmelikte belirtilen kişiyi,</w:t>
      </w:r>
    </w:p>
    <w:p w:rsidR="004D186E" w:rsidRPr="00096477" w:rsidRDefault="004D186E" w:rsidP="004D186E">
      <w:pPr>
        <w:pStyle w:val="AralkYok"/>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n</w:t>
      </w:r>
      <w:r w:rsidRPr="00096477">
        <w:rPr>
          <w:rFonts w:ascii="Times New Roman" w:eastAsia="Arial Unicode MS" w:hAnsi="Times New Roman" w:cs="Times New Roman"/>
          <w:bCs/>
          <w:sz w:val="24"/>
          <w:szCs w:val="24"/>
          <w:lang w:eastAsia="tr-TR"/>
        </w:rPr>
        <w:t xml:space="preserve">) </w:t>
      </w:r>
      <w:r w:rsidRPr="00681355">
        <w:rPr>
          <w:rFonts w:ascii="Times New Roman" w:eastAsia="Arial Unicode MS" w:hAnsi="Times New Roman" w:cs="Times New Roman"/>
          <w:bCs/>
          <w:sz w:val="24"/>
          <w:szCs w:val="24"/>
          <w:lang w:eastAsia="tr-TR"/>
        </w:rPr>
        <w:t>Temizleme Raporu: T</w:t>
      </w:r>
      <w:r w:rsidRPr="00096477">
        <w:rPr>
          <w:rFonts w:ascii="Times New Roman" w:eastAsia="Arial Unicode MS" w:hAnsi="Times New Roman" w:cs="Times New Roman"/>
          <w:bCs/>
          <w:sz w:val="24"/>
          <w:szCs w:val="24"/>
          <w:lang w:eastAsia="tr-TR"/>
        </w:rPr>
        <w:t xml:space="preserve">.C. Çevre ve Şehircilik Bakanlığı’nın 29.01.2009 tarih ve 27125 sayılı Tanker Temizleme Tesisleri Tebliği kapsamında yetkilendirilmiş bir tesis tarafından üst yapıların muayene öncesi temizlendiğine ve/veya gazdan arındırıldığına dair raporu, </w:t>
      </w:r>
    </w:p>
    <w:p w:rsidR="004D186E" w:rsidRPr="00096477" w:rsidRDefault="004D186E" w:rsidP="004D186E">
      <w:pPr>
        <w:pStyle w:val="AralkYok"/>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o</w:t>
      </w:r>
      <w:r w:rsidRPr="00096477">
        <w:rPr>
          <w:rFonts w:ascii="Times New Roman" w:eastAsia="Arial Unicode MS" w:hAnsi="Times New Roman" w:cs="Times New Roman"/>
          <w:bCs/>
          <w:sz w:val="24"/>
          <w:szCs w:val="24"/>
          <w:lang w:eastAsia="tr-TR"/>
        </w:rPr>
        <w:t xml:space="preserve">) Temizleme Ünitesi: Muayene Merkezlerinin bünyesinde tehlikeli madde taşınan üst yapıların ve donanımların tehlikeli maddeden arındırılması işini yapmak üzere </w:t>
      </w:r>
      <w:r>
        <w:rPr>
          <w:rFonts w:ascii="Times New Roman" w:eastAsia="Arial Unicode MS" w:hAnsi="Times New Roman" w:cs="Times New Roman"/>
          <w:bCs/>
          <w:sz w:val="24"/>
          <w:szCs w:val="24"/>
          <w:lang w:eastAsia="tr-TR"/>
        </w:rPr>
        <w:t xml:space="preserve">kurulmuş </w:t>
      </w:r>
      <w:r w:rsidRPr="00096477">
        <w:rPr>
          <w:rFonts w:ascii="Times New Roman" w:eastAsia="Arial Unicode MS" w:hAnsi="Times New Roman" w:cs="Times New Roman"/>
          <w:bCs/>
          <w:sz w:val="24"/>
          <w:szCs w:val="24"/>
          <w:lang w:eastAsia="tr-TR"/>
        </w:rPr>
        <w:t>birimi,</w:t>
      </w:r>
    </w:p>
    <w:p w:rsidR="004D186E" w:rsidRPr="00096477" w:rsidRDefault="004D186E" w:rsidP="004D186E">
      <w:pPr>
        <w:pStyle w:val="AralkYok"/>
        <w:ind w:firstLine="708"/>
        <w:jc w:val="both"/>
        <w:rPr>
          <w:rFonts w:ascii="Times New Roman" w:eastAsia="Arial Unicode MS" w:hAnsi="Times New Roman" w:cs="Times New Roman"/>
          <w:color w:val="000000" w:themeColor="text1"/>
          <w:sz w:val="24"/>
          <w:szCs w:val="24"/>
          <w:lang w:eastAsia="tr-TR"/>
        </w:rPr>
      </w:pPr>
      <w:r>
        <w:rPr>
          <w:rFonts w:ascii="Times New Roman" w:hAnsi="Times New Roman" w:cs="Times New Roman"/>
          <w:bCs/>
          <w:sz w:val="24"/>
          <w:szCs w:val="24"/>
          <w:lang w:eastAsia="tr-TR"/>
        </w:rPr>
        <w:t>ö</w:t>
      </w:r>
      <w:r w:rsidRPr="00096477">
        <w:rPr>
          <w:rFonts w:ascii="Times New Roman" w:hAnsi="Times New Roman" w:cs="Times New Roman"/>
          <w:bCs/>
          <w:sz w:val="24"/>
          <w:szCs w:val="24"/>
          <w:lang w:eastAsia="tr-TR"/>
        </w:rPr>
        <w:t xml:space="preserve">) </w:t>
      </w:r>
      <w:r>
        <w:rPr>
          <w:rFonts w:ascii="Times New Roman" w:eastAsia="Arial Unicode MS" w:hAnsi="Times New Roman" w:cs="Times New Roman"/>
          <w:color w:val="000000" w:themeColor="text1"/>
          <w:sz w:val="24"/>
          <w:szCs w:val="24"/>
          <w:lang w:eastAsia="tr-TR"/>
        </w:rPr>
        <w:t>Üst yapı</w:t>
      </w:r>
      <w:r w:rsidRPr="00096477">
        <w:rPr>
          <w:rFonts w:ascii="Times New Roman" w:eastAsia="Arial Unicode MS" w:hAnsi="Times New Roman" w:cs="Times New Roman"/>
          <w:color w:val="000000" w:themeColor="text1"/>
          <w:sz w:val="24"/>
          <w:szCs w:val="24"/>
          <w:lang w:eastAsia="tr-TR"/>
        </w:rPr>
        <w:t xml:space="preserve">: Portatif </w:t>
      </w:r>
      <w:r>
        <w:rPr>
          <w:rFonts w:ascii="Times New Roman" w:eastAsia="Arial Unicode MS" w:hAnsi="Times New Roman" w:cs="Times New Roman"/>
          <w:color w:val="000000" w:themeColor="text1"/>
          <w:sz w:val="24"/>
          <w:szCs w:val="24"/>
          <w:lang w:eastAsia="tr-TR"/>
        </w:rPr>
        <w:t>t</w:t>
      </w:r>
      <w:r w:rsidRPr="00096477">
        <w:rPr>
          <w:rFonts w:ascii="Times New Roman" w:eastAsia="Arial Unicode MS" w:hAnsi="Times New Roman" w:cs="Times New Roman"/>
          <w:color w:val="000000" w:themeColor="text1"/>
          <w:sz w:val="24"/>
          <w:szCs w:val="24"/>
          <w:lang w:eastAsia="tr-TR"/>
        </w:rPr>
        <w:t xml:space="preserve">anklar, </w:t>
      </w:r>
      <w:r>
        <w:rPr>
          <w:rFonts w:ascii="Times New Roman" w:eastAsia="Arial Unicode MS" w:hAnsi="Times New Roman" w:cs="Times New Roman"/>
          <w:color w:val="000000" w:themeColor="text1"/>
          <w:sz w:val="24"/>
          <w:szCs w:val="24"/>
          <w:lang w:eastAsia="tr-TR"/>
        </w:rPr>
        <w:t>s</w:t>
      </w:r>
      <w:r w:rsidRPr="00096477">
        <w:rPr>
          <w:rFonts w:ascii="Times New Roman" w:eastAsia="Arial Unicode MS" w:hAnsi="Times New Roman" w:cs="Times New Roman"/>
          <w:color w:val="000000" w:themeColor="text1"/>
          <w:sz w:val="24"/>
          <w:szCs w:val="24"/>
          <w:lang w:eastAsia="tr-TR"/>
        </w:rPr>
        <w:t xml:space="preserve">abit </w:t>
      </w:r>
      <w:r>
        <w:rPr>
          <w:rFonts w:ascii="Times New Roman" w:eastAsia="Arial Unicode MS" w:hAnsi="Times New Roman" w:cs="Times New Roman"/>
          <w:color w:val="000000" w:themeColor="text1"/>
          <w:sz w:val="24"/>
          <w:szCs w:val="24"/>
          <w:lang w:eastAsia="tr-TR"/>
        </w:rPr>
        <w:t>t</w:t>
      </w:r>
      <w:r w:rsidRPr="00096477">
        <w:rPr>
          <w:rFonts w:ascii="Times New Roman" w:eastAsia="Arial Unicode MS" w:hAnsi="Times New Roman" w:cs="Times New Roman"/>
          <w:color w:val="000000" w:themeColor="text1"/>
          <w:sz w:val="24"/>
          <w:szCs w:val="24"/>
          <w:lang w:eastAsia="tr-TR"/>
        </w:rPr>
        <w:t xml:space="preserve">anklar (Tankerler), </w:t>
      </w:r>
      <w:r>
        <w:rPr>
          <w:rFonts w:ascii="Times New Roman" w:eastAsia="Arial Unicode MS" w:hAnsi="Times New Roman" w:cs="Times New Roman"/>
          <w:color w:val="000000" w:themeColor="text1"/>
          <w:sz w:val="24"/>
          <w:szCs w:val="24"/>
          <w:lang w:eastAsia="tr-TR"/>
        </w:rPr>
        <w:t>fiber takviyeli plastik t</w:t>
      </w:r>
      <w:r w:rsidRPr="006C0E9F">
        <w:rPr>
          <w:rFonts w:ascii="Times New Roman" w:eastAsia="Arial Unicode MS" w:hAnsi="Times New Roman" w:cs="Times New Roman"/>
          <w:color w:val="000000" w:themeColor="text1"/>
          <w:sz w:val="24"/>
          <w:szCs w:val="24"/>
          <w:lang w:eastAsia="tr-TR"/>
        </w:rPr>
        <w:t>anklar (FRP),</w:t>
      </w:r>
      <w:r w:rsidRPr="00096477">
        <w:rPr>
          <w:rFonts w:ascii="Times New Roman" w:eastAsia="Arial Unicode MS" w:hAnsi="Times New Roman" w:cs="Times New Roman"/>
          <w:color w:val="000000" w:themeColor="text1"/>
          <w:sz w:val="24"/>
          <w:szCs w:val="24"/>
          <w:lang w:eastAsia="tr-TR"/>
        </w:rPr>
        <w:t xml:space="preserve"> </w:t>
      </w:r>
      <w:r>
        <w:rPr>
          <w:rFonts w:ascii="Times New Roman" w:eastAsia="Arial Unicode MS" w:hAnsi="Times New Roman" w:cs="Times New Roman"/>
          <w:color w:val="000000" w:themeColor="text1"/>
          <w:sz w:val="24"/>
          <w:szCs w:val="24"/>
          <w:lang w:eastAsia="tr-TR"/>
        </w:rPr>
        <w:t>s</w:t>
      </w:r>
      <w:r w:rsidRPr="00096477">
        <w:rPr>
          <w:rFonts w:ascii="Times New Roman" w:eastAsia="Arial Unicode MS" w:hAnsi="Times New Roman" w:cs="Times New Roman"/>
          <w:color w:val="000000" w:themeColor="text1"/>
          <w:sz w:val="24"/>
          <w:szCs w:val="24"/>
          <w:lang w:eastAsia="tr-TR"/>
        </w:rPr>
        <w:t xml:space="preserve">ökülebilir </w:t>
      </w:r>
      <w:r>
        <w:rPr>
          <w:rFonts w:ascii="Times New Roman" w:eastAsia="Arial Unicode MS" w:hAnsi="Times New Roman" w:cs="Times New Roman"/>
          <w:color w:val="000000" w:themeColor="text1"/>
          <w:sz w:val="24"/>
          <w:szCs w:val="24"/>
          <w:lang w:eastAsia="tr-TR"/>
        </w:rPr>
        <w:t>t</w:t>
      </w:r>
      <w:r w:rsidRPr="00096477">
        <w:rPr>
          <w:rFonts w:ascii="Times New Roman" w:eastAsia="Arial Unicode MS" w:hAnsi="Times New Roman" w:cs="Times New Roman"/>
          <w:color w:val="000000" w:themeColor="text1"/>
          <w:sz w:val="24"/>
          <w:szCs w:val="24"/>
          <w:lang w:eastAsia="tr-TR"/>
        </w:rPr>
        <w:t xml:space="preserve">anklar, </w:t>
      </w:r>
      <w:r>
        <w:rPr>
          <w:rFonts w:ascii="Times New Roman" w:eastAsia="Arial Unicode MS" w:hAnsi="Times New Roman" w:cs="Times New Roman"/>
          <w:color w:val="000000" w:themeColor="text1"/>
          <w:sz w:val="24"/>
          <w:szCs w:val="24"/>
          <w:lang w:eastAsia="tr-TR"/>
        </w:rPr>
        <w:t>t</w:t>
      </w:r>
      <w:r w:rsidRPr="00096477">
        <w:rPr>
          <w:rFonts w:ascii="Times New Roman" w:eastAsia="Arial Unicode MS" w:hAnsi="Times New Roman" w:cs="Times New Roman"/>
          <w:color w:val="000000" w:themeColor="text1"/>
          <w:sz w:val="24"/>
          <w:szCs w:val="24"/>
          <w:lang w:eastAsia="tr-TR"/>
        </w:rPr>
        <w:t xml:space="preserve">ank </w:t>
      </w:r>
      <w:r w:rsidRPr="00767179">
        <w:rPr>
          <w:rFonts w:ascii="Times New Roman" w:eastAsia="Arial Unicode MS" w:hAnsi="Times New Roman" w:cs="Times New Roman"/>
          <w:color w:val="000000" w:themeColor="text1"/>
          <w:sz w:val="24"/>
          <w:szCs w:val="24"/>
          <w:lang w:eastAsia="tr-TR"/>
        </w:rPr>
        <w:t>konteynerleri, tank takas gövdeleri, çok ele</w:t>
      </w:r>
      <w:r>
        <w:rPr>
          <w:rFonts w:ascii="Times New Roman" w:eastAsia="Arial Unicode MS" w:hAnsi="Times New Roman" w:cs="Times New Roman"/>
          <w:color w:val="000000" w:themeColor="text1"/>
          <w:sz w:val="24"/>
          <w:szCs w:val="24"/>
          <w:lang w:eastAsia="tr-TR"/>
        </w:rPr>
        <w:t>manlı g</w:t>
      </w:r>
      <w:r w:rsidRPr="00096477">
        <w:rPr>
          <w:rFonts w:ascii="Times New Roman" w:eastAsia="Arial Unicode MS" w:hAnsi="Times New Roman" w:cs="Times New Roman"/>
          <w:color w:val="000000" w:themeColor="text1"/>
          <w:sz w:val="24"/>
          <w:szCs w:val="24"/>
          <w:lang w:eastAsia="tr-TR"/>
        </w:rPr>
        <w:t xml:space="preserve">az </w:t>
      </w:r>
      <w:r>
        <w:rPr>
          <w:rFonts w:ascii="Times New Roman" w:eastAsia="Arial Unicode MS" w:hAnsi="Times New Roman" w:cs="Times New Roman"/>
          <w:color w:val="000000" w:themeColor="text1"/>
          <w:sz w:val="24"/>
          <w:szCs w:val="24"/>
          <w:lang w:eastAsia="tr-TR"/>
        </w:rPr>
        <w:t>k</w:t>
      </w:r>
      <w:r w:rsidRPr="00096477">
        <w:rPr>
          <w:rFonts w:ascii="Times New Roman" w:eastAsia="Arial Unicode MS" w:hAnsi="Times New Roman" w:cs="Times New Roman"/>
          <w:color w:val="000000" w:themeColor="text1"/>
          <w:sz w:val="24"/>
          <w:szCs w:val="24"/>
          <w:lang w:eastAsia="tr-TR"/>
        </w:rPr>
        <w:t xml:space="preserve">onteyner  (ÇEGK) </w:t>
      </w:r>
      <w:r>
        <w:rPr>
          <w:rFonts w:ascii="Times New Roman" w:eastAsia="Arial Unicode MS" w:hAnsi="Times New Roman" w:cs="Times New Roman"/>
          <w:color w:val="000000" w:themeColor="text1"/>
          <w:sz w:val="24"/>
          <w:szCs w:val="24"/>
          <w:lang w:eastAsia="tr-TR"/>
        </w:rPr>
        <w:t>ile</w:t>
      </w:r>
      <w:r w:rsidRPr="00096477">
        <w:rPr>
          <w:rFonts w:ascii="Times New Roman" w:eastAsia="Arial Unicode MS" w:hAnsi="Times New Roman" w:cs="Times New Roman"/>
          <w:color w:val="000000" w:themeColor="text1"/>
          <w:sz w:val="24"/>
          <w:szCs w:val="24"/>
          <w:lang w:eastAsia="tr-TR"/>
        </w:rPr>
        <w:t xml:space="preserve"> </w:t>
      </w:r>
      <w:proofErr w:type="spellStart"/>
      <w:r w:rsidRPr="00096477">
        <w:rPr>
          <w:rFonts w:ascii="Times New Roman" w:eastAsia="Arial Unicode MS" w:hAnsi="Times New Roman" w:cs="Times New Roman"/>
          <w:color w:val="000000" w:themeColor="text1"/>
          <w:sz w:val="24"/>
          <w:szCs w:val="24"/>
          <w:lang w:eastAsia="tr-TR"/>
        </w:rPr>
        <w:t>ADR’de</w:t>
      </w:r>
      <w:proofErr w:type="spellEnd"/>
      <w:r w:rsidRPr="00096477">
        <w:rPr>
          <w:rFonts w:ascii="Times New Roman" w:eastAsia="Arial Unicode MS" w:hAnsi="Times New Roman" w:cs="Times New Roman"/>
          <w:color w:val="000000" w:themeColor="text1"/>
          <w:sz w:val="24"/>
          <w:szCs w:val="24"/>
          <w:lang w:eastAsia="tr-TR"/>
        </w:rPr>
        <w:t xml:space="preserve"> tanımlanan her türlü muayeneye tabi yapıyı ve bunlara ilişkin donanımları,</w:t>
      </w:r>
    </w:p>
    <w:p w:rsidR="004D186E" w:rsidRDefault="004D186E" w:rsidP="004D186E">
      <w:pPr>
        <w:pStyle w:val="AralkYok"/>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p</w:t>
      </w:r>
      <w:r w:rsidRPr="00096477">
        <w:rPr>
          <w:rFonts w:ascii="Times New Roman" w:eastAsia="Arial Unicode MS" w:hAnsi="Times New Roman" w:cs="Times New Roman"/>
          <w:bCs/>
          <w:sz w:val="24"/>
          <w:szCs w:val="24"/>
          <w:lang w:eastAsia="tr-TR"/>
        </w:rPr>
        <w:t>) Yarı römork: Bir kısmı motorlu taşıt veya araç üzerine oturan, taşıdığı yükün ve kendi ağırlığının bir kısmı motorlu araç tarafından taşınan römorku,</w:t>
      </w:r>
    </w:p>
    <w:p w:rsidR="004D186E" w:rsidRPr="00E53181" w:rsidRDefault="004D186E" w:rsidP="004D186E">
      <w:pPr>
        <w:spacing w:before="120" w:after="120" w:line="240" w:lineRule="auto"/>
        <w:ind w:firstLine="708"/>
        <w:jc w:val="both"/>
        <w:rPr>
          <w:rFonts w:ascii="Times New Roman" w:eastAsia="Arial Unicode MS" w:hAnsi="Times New Roman" w:cs="Times New Roman"/>
          <w:sz w:val="24"/>
          <w:szCs w:val="24"/>
          <w:lang w:eastAsia="tr-TR"/>
        </w:rPr>
      </w:pPr>
      <w:r w:rsidRPr="00E53181">
        <w:rPr>
          <w:rFonts w:ascii="Times New Roman" w:eastAsia="Arial Unicode MS" w:hAnsi="Times New Roman" w:cs="Times New Roman"/>
          <w:sz w:val="24"/>
          <w:szCs w:val="24"/>
          <w:lang w:eastAsia="tr-TR"/>
        </w:rPr>
        <w:t>r)</w:t>
      </w:r>
      <w:r>
        <w:rPr>
          <w:rFonts w:ascii="Times New Roman" w:eastAsia="Arial Unicode MS" w:hAnsi="Times New Roman" w:cs="Times New Roman"/>
          <w:sz w:val="24"/>
          <w:szCs w:val="24"/>
          <w:lang w:eastAsia="tr-TR"/>
        </w:rPr>
        <w:t xml:space="preserve"> </w:t>
      </w:r>
      <w:r w:rsidRPr="00E53181">
        <w:rPr>
          <w:rFonts w:ascii="Times New Roman" w:eastAsia="Arial Unicode MS" w:hAnsi="Times New Roman" w:cs="Times New Roman"/>
          <w:sz w:val="24"/>
          <w:szCs w:val="24"/>
          <w:lang w:eastAsia="tr-TR"/>
        </w:rPr>
        <w:t xml:space="preserve">Geçici İşletme Yetki Belgesi: bu Yönetmelikte belirtilen yükümlülüklerini yerine getiren ilgili Muayene Merkezine, TÜRKAK </w:t>
      </w:r>
      <w:r w:rsidRPr="00E53181">
        <w:rPr>
          <w:rFonts w:ascii="Times New Roman" w:hAnsi="Times New Roman" w:cs="Times New Roman"/>
          <w:sz w:val="24"/>
          <w:szCs w:val="24"/>
        </w:rPr>
        <w:t xml:space="preserve">tarafından </w:t>
      </w:r>
      <w:r w:rsidRPr="00E53181">
        <w:rPr>
          <w:rFonts w:ascii="Times New Roman" w:eastAsia="Arial Unicode MS" w:hAnsi="Times New Roman" w:cs="Times New Roman"/>
          <w:sz w:val="24"/>
          <w:szCs w:val="24"/>
          <w:lang w:eastAsia="tr-TR"/>
        </w:rPr>
        <w:t>ISO 17020 kapsamında akredite olması amacıyla Bakanlık tarafından verilecek bir yıl süre ile geçerli belgeyi,</w:t>
      </w:r>
    </w:p>
    <w:p w:rsidR="004D186E" w:rsidRDefault="004D186E" w:rsidP="004D186E">
      <w:pPr>
        <w:pStyle w:val="AralkYok"/>
        <w:ind w:firstLine="708"/>
        <w:jc w:val="both"/>
        <w:rPr>
          <w:rFonts w:ascii="Times New Roman" w:eastAsia="Arial Unicode MS" w:hAnsi="Times New Roman" w:cs="Times New Roman"/>
          <w:sz w:val="24"/>
          <w:szCs w:val="24"/>
          <w:lang w:eastAsia="tr-TR"/>
        </w:rPr>
      </w:pPr>
      <w:proofErr w:type="gramStart"/>
      <w:r w:rsidRPr="00096477">
        <w:rPr>
          <w:rFonts w:ascii="Times New Roman" w:eastAsia="Arial Unicode MS" w:hAnsi="Times New Roman" w:cs="Times New Roman"/>
          <w:sz w:val="24"/>
          <w:szCs w:val="24"/>
          <w:lang w:eastAsia="tr-TR"/>
        </w:rPr>
        <w:t>ifade</w:t>
      </w:r>
      <w:proofErr w:type="gramEnd"/>
      <w:r>
        <w:rPr>
          <w:rFonts w:ascii="Times New Roman" w:eastAsia="Arial Unicode MS" w:hAnsi="Times New Roman" w:cs="Times New Roman"/>
          <w:sz w:val="24"/>
          <w:szCs w:val="24"/>
          <w:lang w:eastAsia="tr-TR"/>
        </w:rPr>
        <w:t xml:space="preserve"> </w:t>
      </w:r>
      <w:r w:rsidRPr="00AF7999">
        <w:rPr>
          <w:rFonts w:ascii="Times New Roman" w:eastAsia="Arial Unicode MS" w:hAnsi="Times New Roman" w:cs="Times New Roman"/>
          <w:sz w:val="24"/>
          <w:szCs w:val="24"/>
          <w:lang w:eastAsia="tr-TR"/>
        </w:rPr>
        <w:t xml:space="preserve">eder. </w:t>
      </w:r>
    </w:p>
    <w:p w:rsidR="004D186E" w:rsidRDefault="004D186E" w:rsidP="004D186E">
      <w:pPr>
        <w:pStyle w:val="AralkYok"/>
        <w:ind w:firstLine="708"/>
        <w:jc w:val="both"/>
        <w:rPr>
          <w:rFonts w:ascii="Times New Roman" w:eastAsia="Arial Unicode MS" w:hAnsi="Times New Roman" w:cs="Times New Roman"/>
          <w:sz w:val="24"/>
          <w:szCs w:val="24"/>
          <w:lang w:eastAsia="tr-TR"/>
        </w:rPr>
      </w:pPr>
    </w:p>
    <w:p w:rsidR="004D186E" w:rsidRDefault="004D186E" w:rsidP="004D186E">
      <w:pPr>
        <w:pStyle w:val="AralkYok"/>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w:t>
      </w:r>
      <w:r w:rsidRPr="00AF7999">
        <w:rPr>
          <w:rFonts w:ascii="Times New Roman" w:eastAsia="Arial Unicode MS" w:hAnsi="Times New Roman" w:cs="Times New Roman"/>
          <w:sz w:val="24"/>
          <w:szCs w:val="24"/>
          <w:lang w:eastAsia="tr-TR"/>
        </w:rPr>
        <w:t xml:space="preserve">Yönetmelikte kullanılıp ta bu maddede </w:t>
      </w:r>
      <w:r>
        <w:rPr>
          <w:rFonts w:ascii="Times New Roman" w:eastAsia="Arial Unicode MS" w:hAnsi="Times New Roman" w:cs="Times New Roman"/>
          <w:sz w:val="24"/>
          <w:szCs w:val="24"/>
          <w:lang w:eastAsia="tr-TR"/>
        </w:rPr>
        <w:t xml:space="preserve">yer almayan </w:t>
      </w:r>
      <w:r w:rsidRPr="00AF7999">
        <w:rPr>
          <w:rFonts w:ascii="Times New Roman" w:eastAsia="Arial Unicode MS" w:hAnsi="Times New Roman" w:cs="Times New Roman"/>
          <w:sz w:val="24"/>
          <w:szCs w:val="24"/>
          <w:lang w:eastAsia="tr-TR"/>
        </w:rPr>
        <w:t>t</w:t>
      </w:r>
      <w:r>
        <w:rPr>
          <w:rFonts w:ascii="Times New Roman" w:eastAsia="Arial Unicode MS" w:hAnsi="Times New Roman" w:cs="Times New Roman"/>
          <w:sz w:val="24"/>
          <w:szCs w:val="24"/>
          <w:lang w:eastAsia="tr-TR"/>
        </w:rPr>
        <w:t>erimler veya kavramlar için</w:t>
      </w:r>
      <w:r w:rsidRPr="00AF7999">
        <w:rPr>
          <w:rFonts w:ascii="Times New Roman" w:eastAsia="Arial Unicode MS" w:hAnsi="Times New Roman" w:cs="Times New Roman"/>
          <w:sz w:val="24"/>
          <w:szCs w:val="24"/>
          <w:lang w:eastAsia="tr-TR"/>
        </w:rPr>
        <w:t xml:space="preserve">, ADR de </w:t>
      </w:r>
      <w:r>
        <w:rPr>
          <w:rFonts w:ascii="Times New Roman" w:eastAsia="Arial Unicode MS" w:hAnsi="Times New Roman" w:cs="Times New Roman"/>
          <w:sz w:val="24"/>
          <w:szCs w:val="24"/>
          <w:lang w:eastAsia="tr-TR"/>
        </w:rPr>
        <w:t>yer alan tanımlar esas alınır.</w:t>
      </w:r>
    </w:p>
    <w:p w:rsidR="004D186E" w:rsidRDefault="004D186E" w:rsidP="004D186E">
      <w:pPr>
        <w:pStyle w:val="AralkYok"/>
        <w:ind w:firstLine="708"/>
        <w:jc w:val="both"/>
        <w:rPr>
          <w:rFonts w:ascii="Times New Roman" w:eastAsia="Arial Unicode MS" w:hAnsi="Times New Roman" w:cs="Times New Roman"/>
          <w:sz w:val="24"/>
          <w:szCs w:val="24"/>
          <w:lang w:eastAsia="tr-TR"/>
        </w:rPr>
      </w:pPr>
    </w:p>
    <w:p w:rsidR="004D186E" w:rsidRDefault="004D186E" w:rsidP="004D186E">
      <w:pPr>
        <w:pStyle w:val="AralkYok"/>
        <w:jc w:val="both"/>
        <w:rPr>
          <w:rFonts w:ascii="Times New Roman" w:eastAsia="Arial Unicode MS" w:hAnsi="Times New Roman" w:cs="Times New Roman"/>
          <w:sz w:val="24"/>
          <w:szCs w:val="24"/>
          <w:lang w:eastAsia="tr-TR"/>
        </w:rPr>
      </w:pPr>
    </w:p>
    <w:p w:rsidR="004D186E" w:rsidRDefault="004D186E" w:rsidP="004D186E">
      <w:pPr>
        <w:pStyle w:val="AralkYok"/>
        <w:jc w:val="both"/>
        <w:rPr>
          <w:rFonts w:ascii="Times New Roman" w:eastAsia="Arial Unicode MS" w:hAnsi="Times New Roman" w:cs="Times New Roman"/>
          <w:sz w:val="24"/>
          <w:szCs w:val="24"/>
          <w:lang w:eastAsia="tr-TR"/>
        </w:rPr>
      </w:pPr>
    </w:p>
    <w:p w:rsidR="004D186E" w:rsidRDefault="004D186E" w:rsidP="004D186E">
      <w:pPr>
        <w:pStyle w:val="AralkYok"/>
        <w:jc w:val="both"/>
        <w:rPr>
          <w:rFonts w:ascii="Times New Roman" w:eastAsia="Arial Unicode MS" w:hAnsi="Times New Roman" w:cs="Times New Roman"/>
          <w:sz w:val="24"/>
          <w:szCs w:val="24"/>
          <w:lang w:eastAsia="tr-TR"/>
        </w:rPr>
      </w:pPr>
    </w:p>
    <w:p w:rsidR="004D186E" w:rsidRDefault="004D186E" w:rsidP="004D186E">
      <w:pPr>
        <w:pStyle w:val="AralkYok"/>
        <w:jc w:val="both"/>
        <w:rPr>
          <w:rFonts w:ascii="Times New Roman" w:eastAsia="Arial Unicode MS" w:hAnsi="Times New Roman" w:cs="Times New Roman"/>
          <w:sz w:val="24"/>
          <w:szCs w:val="24"/>
          <w:lang w:eastAsia="tr-TR"/>
        </w:rPr>
      </w:pPr>
    </w:p>
    <w:p w:rsidR="004D186E" w:rsidRPr="00096477" w:rsidRDefault="004D186E" w:rsidP="004D186E">
      <w:pPr>
        <w:pStyle w:val="AralkYok"/>
        <w:jc w:val="both"/>
        <w:rPr>
          <w:rFonts w:ascii="Times New Roman" w:eastAsia="Arial Unicode MS" w:hAnsi="Times New Roman" w:cs="Times New Roman"/>
          <w:sz w:val="24"/>
          <w:szCs w:val="24"/>
          <w:lang w:eastAsia="tr-TR"/>
        </w:rPr>
      </w:pPr>
    </w:p>
    <w:p w:rsidR="004D186E" w:rsidRPr="00096477" w:rsidRDefault="004D186E" w:rsidP="004D186E">
      <w:pPr>
        <w:pStyle w:val="AralkYok"/>
        <w:jc w:val="center"/>
        <w:rPr>
          <w:rFonts w:ascii="Times New Roman" w:hAnsi="Times New Roman" w:cs="Times New Roman"/>
          <w:b/>
          <w:sz w:val="24"/>
          <w:szCs w:val="24"/>
          <w:lang w:eastAsia="tr-TR"/>
        </w:rPr>
      </w:pPr>
      <w:r w:rsidRPr="00096477">
        <w:rPr>
          <w:rFonts w:ascii="Times New Roman" w:hAnsi="Times New Roman" w:cs="Times New Roman"/>
          <w:b/>
          <w:sz w:val="24"/>
          <w:szCs w:val="24"/>
          <w:lang w:eastAsia="tr-TR"/>
        </w:rPr>
        <w:lastRenderedPageBreak/>
        <w:t>İKİNCİ BÖLÜM</w:t>
      </w:r>
    </w:p>
    <w:p w:rsidR="004D186E" w:rsidRPr="00096477" w:rsidRDefault="004D186E" w:rsidP="004D186E">
      <w:pPr>
        <w:pStyle w:val="AralkYok"/>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Muayene Merkezlerinin </w:t>
      </w:r>
      <w:r w:rsidRPr="00096477">
        <w:rPr>
          <w:rFonts w:ascii="Times New Roman" w:hAnsi="Times New Roman" w:cs="Times New Roman"/>
          <w:b/>
          <w:sz w:val="24"/>
          <w:szCs w:val="24"/>
          <w:lang w:eastAsia="tr-TR"/>
        </w:rPr>
        <w:t>Kurulm</w:t>
      </w:r>
      <w:r>
        <w:rPr>
          <w:rFonts w:ascii="Times New Roman" w:hAnsi="Times New Roman" w:cs="Times New Roman"/>
          <w:b/>
          <w:sz w:val="24"/>
          <w:szCs w:val="24"/>
          <w:lang w:eastAsia="tr-TR"/>
        </w:rPr>
        <w:t>ası</w:t>
      </w:r>
      <w:r w:rsidRPr="00096477">
        <w:rPr>
          <w:rFonts w:ascii="Times New Roman" w:hAnsi="Times New Roman" w:cs="Times New Roman"/>
          <w:b/>
          <w:sz w:val="24"/>
          <w:szCs w:val="24"/>
          <w:lang w:eastAsia="tr-TR"/>
        </w:rPr>
        <w:t>, İşlet</w:t>
      </w:r>
      <w:r>
        <w:rPr>
          <w:rFonts w:ascii="Times New Roman" w:hAnsi="Times New Roman" w:cs="Times New Roman"/>
          <w:b/>
          <w:sz w:val="24"/>
          <w:szCs w:val="24"/>
          <w:lang w:eastAsia="tr-TR"/>
        </w:rPr>
        <w:t>il</w:t>
      </w:r>
      <w:r w:rsidRPr="00096477">
        <w:rPr>
          <w:rFonts w:ascii="Times New Roman" w:hAnsi="Times New Roman" w:cs="Times New Roman"/>
          <w:b/>
          <w:sz w:val="24"/>
          <w:szCs w:val="24"/>
          <w:lang w:eastAsia="tr-TR"/>
        </w:rPr>
        <w:t>me</w:t>
      </w:r>
      <w:r>
        <w:rPr>
          <w:rFonts w:ascii="Times New Roman" w:hAnsi="Times New Roman" w:cs="Times New Roman"/>
          <w:b/>
          <w:sz w:val="24"/>
          <w:szCs w:val="24"/>
          <w:lang w:eastAsia="tr-TR"/>
        </w:rPr>
        <w:t>si</w:t>
      </w:r>
      <w:r w:rsidRPr="00096477">
        <w:rPr>
          <w:rFonts w:ascii="Times New Roman" w:hAnsi="Times New Roman" w:cs="Times New Roman"/>
          <w:b/>
          <w:sz w:val="24"/>
          <w:szCs w:val="24"/>
          <w:lang w:eastAsia="tr-TR"/>
        </w:rPr>
        <w:t xml:space="preserve"> ve Muayene Esasları</w:t>
      </w:r>
    </w:p>
    <w:p w:rsidR="004D186E" w:rsidRPr="00096477" w:rsidRDefault="004D186E" w:rsidP="004D186E">
      <w:pPr>
        <w:pStyle w:val="AralkYok"/>
        <w:ind w:firstLine="708"/>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Muayene merkezlerinin k</w:t>
      </w:r>
      <w:r w:rsidRPr="00096477">
        <w:rPr>
          <w:rFonts w:ascii="Times New Roman" w:hAnsi="Times New Roman" w:cs="Times New Roman"/>
          <w:b/>
          <w:sz w:val="24"/>
          <w:szCs w:val="24"/>
          <w:lang w:eastAsia="tr-TR"/>
        </w:rPr>
        <w:t>urulum esasları</w:t>
      </w:r>
    </w:p>
    <w:p w:rsidR="004D186E" w:rsidRPr="003B3A4F" w:rsidRDefault="004D186E" w:rsidP="004D186E">
      <w:pPr>
        <w:pStyle w:val="AralkYok"/>
        <w:ind w:firstLine="708"/>
        <w:jc w:val="both"/>
        <w:rPr>
          <w:rFonts w:ascii="Times New Roman" w:hAnsi="Times New Roman" w:cs="Times New Roman"/>
          <w:color w:val="FF0000"/>
          <w:sz w:val="24"/>
          <w:szCs w:val="24"/>
          <w:lang w:eastAsia="tr-TR"/>
        </w:rPr>
      </w:pPr>
      <w:r w:rsidRPr="00096477">
        <w:rPr>
          <w:rFonts w:ascii="Times New Roman" w:hAnsi="Times New Roman" w:cs="Times New Roman"/>
          <w:b/>
          <w:sz w:val="24"/>
          <w:szCs w:val="24"/>
          <w:lang w:eastAsia="tr-TR"/>
        </w:rPr>
        <w:t>MADDE 5-</w:t>
      </w:r>
      <w:r w:rsidRPr="00096477">
        <w:rPr>
          <w:rFonts w:ascii="Times New Roman" w:eastAsia="Times New Roman" w:hAnsi="Times New Roman" w:cs="Times New Roman"/>
          <w:sz w:val="24"/>
          <w:szCs w:val="24"/>
          <w:lang w:eastAsia="tr-TR"/>
        </w:rPr>
        <w:t xml:space="preserve"> (1)</w:t>
      </w:r>
      <w:r>
        <w:rPr>
          <w:rFonts w:ascii="Times New Roman" w:eastAsia="Times New Roman" w:hAnsi="Times New Roman" w:cs="Times New Roman"/>
          <w:sz w:val="24"/>
          <w:szCs w:val="24"/>
          <w:lang w:eastAsia="tr-TR"/>
        </w:rPr>
        <w:t xml:space="preserve"> </w:t>
      </w:r>
      <w:r w:rsidRPr="00096477">
        <w:rPr>
          <w:rFonts w:ascii="Times New Roman" w:hAnsi="Times New Roman" w:cs="Times New Roman"/>
          <w:sz w:val="24"/>
          <w:szCs w:val="24"/>
          <w:lang w:eastAsia="tr-TR"/>
        </w:rPr>
        <w:t xml:space="preserve">Tehlikeli </w:t>
      </w:r>
      <w:r>
        <w:rPr>
          <w:rFonts w:ascii="Times New Roman" w:hAnsi="Times New Roman" w:cs="Times New Roman"/>
          <w:sz w:val="24"/>
          <w:szCs w:val="24"/>
          <w:lang w:eastAsia="tr-TR"/>
        </w:rPr>
        <w:t>madde</w:t>
      </w:r>
      <w:r w:rsidRPr="00096477">
        <w:rPr>
          <w:rFonts w:ascii="Times New Roman" w:hAnsi="Times New Roman" w:cs="Times New Roman"/>
          <w:sz w:val="24"/>
          <w:szCs w:val="24"/>
          <w:lang w:eastAsia="tr-TR"/>
        </w:rPr>
        <w:t xml:space="preserve"> taşıyan araçların, üst yapı</w:t>
      </w:r>
      <w:r>
        <w:rPr>
          <w:rFonts w:ascii="Times New Roman" w:hAnsi="Times New Roman" w:cs="Times New Roman"/>
          <w:sz w:val="24"/>
          <w:szCs w:val="24"/>
          <w:lang w:eastAsia="tr-TR"/>
        </w:rPr>
        <w:t xml:space="preserve">ların </w:t>
      </w:r>
      <w:r w:rsidRPr="00096477">
        <w:rPr>
          <w:rFonts w:ascii="Times New Roman" w:hAnsi="Times New Roman" w:cs="Times New Roman"/>
          <w:sz w:val="24"/>
          <w:szCs w:val="24"/>
          <w:lang w:eastAsia="tr-TR"/>
        </w:rPr>
        <w:t>muayeneleri ile belgelendirilmeleri Bakanlığa ait muayene merkezlerinde</w:t>
      </w:r>
      <w:r>
        <w:rPr>
          <w:rFonts w:ascii="Times New Roman" w:hAnsi="Times New Roman" w:cs="Times New Roman"/>
          <w:sz w:val="24"/>
          <w:szCs w:val="24"/>
          <w:lang w:eastAsia="tr-TR"/>
        </w:rPr>
        <w:t xml:space="preserve"> </w:t>
      </w:r>
      <w:r w:rsidRPr="00096477">
        <w:rPr>
          <w:rFonts w:ascii="Times New Roman" w:hAnsi="Times New Roman" w:cs="Times New Roman"/>
          <w:sz w:val="24"/>
          <w:szCs w:val="24"/>
          <w:lang w:eastAsia="tr-TR"/>
        </w:rPr>
        <w:t>veya Bakanlıkça yetkilendirilen işlet</w:t>
      </w:r>
      <w:r>
        <w:rPr>
          <w:rFonts w:ascii="Times New Roman" w:hAnsi="Times New Roman" w:cs="Times New Roman"/>
          <w:sz w:val="24"/>
          <w:szCs w:val="24"/>
          <w:lang w:eastAsia="tr-TR"/>
        </w:rPr>
        <w:t>mecilere</w:t>
      </w:r>
      <w:r w:rsidRPr="00096477">
        <w:rPr>
          <w:rFonts w:ascii="Times New Roman" w:hAnsi="Times New Roman" w:cs="Times New Roman"/>
          <w:sz w:val="24"/>
          <w:szCs w:val="24"/>
          <w:lang w:eastAsia="tr-TR"/>
        </w:rPr>
        <w:t xml:space="preserve"> ait</w:t>
      </w:r>
      <w:r>
        <w:rPr>
          <w:rFonts w:ascii="Times New Roman" w:hAnsi="Times New Roman" w:cs="Times New Roman"/>
          <w:sz w:val="24"/>
          <w:szCs w:val="24"/>
          <w:lang w:eastAsia="tr-TR"/>
        </w:rPr>
        <w:t xml:space="preserve"> </w:t>
      </w:r>
      <w:r w:rsidRPr="00096477">
        <w:rPr>
          <w:rFonts w:ascii="Times New Roman" w:hAnsi="Times New Roman" w:cs="Times New Roman"/>
          <w:sz w:val="24"/>
          <w:szCs w:val="24"/>
          <w:lang w:eastAsia="tr-TR"/>
        </w:rPr>
        <w:t xml:space="preserve">muayene merkezlerinde yapılır. </w:t>
      </w:r>
    </w:p>
    <w:p w:rsidR="004D186E" w:rsidRPr="00CC078B" w:rsidRDefault="004D186E" w:rsidP="004D186E">
      <w:pPr>
        <w:pStyle w:val="AralkYok"/>
        <w:ind w:firstLine="708"/>
        <w:jc w:val="both"/>
        <w:rPr>
          <w:rFonts w:ascii="Times New Roman" w:hAnsi="Times New Roman" w:cs="Times New Roman"/>
          <w:sz w:val="24"/>
          <w:szCs w:val="24"/>
          <w:lang w:eastAsia="tr-TR"/>
        </w:rPr>
      </w:pPr>
      <w:r w:rsidRPr="00096477">
        <w:rPr>
          <w:rFonts w:ascii="Times New Roman" w:hAnsi="Times New Roman" w:cs="Times New Roman"/>
          <w:sz w:val="24"/>
          <w:szCs w:val="24"/>
          <w:lang w:eastAsia="tr-TR"/>
        </w:rPr>
        <w:t>(2) Muayene merkezleri</w:t>
      </w:r>
      <w:r>
        <w:rPr>
          <w:rFonts w:ascii="Times New Roman" w:hAnsi="Times New Roman" w:cs="Times New Roman"/>
          <w:sz w:val="24"/>
          <w:szCs w:val="24"/>
          <w:lang w:eastAsia="tr-TR"/>
        </w:rPr>
        <w:t>;</w:t>
      </w:r>
      <w:r w:rsidRPr="00096477">
        <w:rPr>
          <w:rFonts w:ascii="Times New Roman" w:hAnsi="Times New Roman" w:cs="Times New Roman"/>
          <w:sz w:val="24"/>
          <w:szCs w:val="24"/>
          <w:lang w:eastAsia="tr-TR"/>
        </w:rPr>
        <w:t xml:space="preserve"> araçların</w:t>
      </w:r>
      <w:r>
        <w:rPr>
          <w:rFonts w:ascii="Times New Roman" w:hAnsi="Times New Roman" w:cs="Times New Roman"/>
          <w:sz w:val="24"/>
          <w:szCs w:val="24"/>
          <w:lang w:eastAsia="tr-TR"/>
        </w:rPr>
        <w:t xml:space="preserve">, </w:t>
      </w:r>
      <w:r w:rsidRPr="00096477">
        <w:rPr>
          <w:rFonts w:ascii="Times New Roman" w:hAnsi="Times New Roman" w:cs="Times New Roman"/>
          <w:sz w:val="24"/>
          <w:szCs w:val="24"/>
          <w:lang w:eastAsia="tr-TR"/>
        </w:rPr>
        <w:t>üst yapı</w:t>
      </w:r>
      <w:r>
        <w:rPr>
          <w:rFonts w:ascii="Times New Roman" w:hAnsi="Times New Roman" w:cs="Times New Roman"/>
          <w:sz w:val="24"/>
          <w:szCs w:val="24"/>
          <w:lang w:eastAsia="tr-TR"/>
        </w:rPr>
        <w:t xml:space="preserve">ların </w:t>
      </w:r>
      <w:r w:rsidRPr="00096477">
        <w:rPr>
          <w:rFonts w:ascii="Times New Roman" w:hAnsi="Times New Roman" w:cs="Times New Roman"/>
          <w:sz w:val="24"/>
          <w:szCs w:val="24"/>
          <w:lang w:eastAsia="tr-TR"/>
        </w:rPr>
        <w:t>muayene edilebileceği ölçülerde hizmet ve idar</w:t>
      </w:r>
      <w:r>
        <w:rPr>
          <w:rFonts w:ascii="Times New Roman" w:hAnsi="Times New Roman" w:cs="Times New Roman"/>
          <w:sz w:val="24"/>
          <w:szCs w:val="24"/>
          <w:lang w:eastAsia="tr-TR"/>
        </w:rPr>
        <w:t>i</w:t>
      </w:r>
      <w:r w:rsidRPr="00096477">
        <w:rPr>
          <w:rFonts w:ascii="Times New Roman" w:hAnsi="Times New Roman" w:cs="Times New Roman"/>
          <w:sz w:val="24"/>
          <w:szCs w:val="24"/>
          <w:lang w:eastAsia="tr-TR"/>
        </w:rPr>
        <w:t xml:space="preserve"> bina</w:t>
      </w:r>
      <w:r>
        <w:rPr>
          <w:rFonts w:ascii="Times New Roman" w:hAnsi="Times New Roman" w:cs="Times New Roman"/>
          <w:sz w:val="24"/>
          <w:szCs w:val="24"/>
          <w:lang w:eastAsia="tr-TR"/>
        </w:rPr>
        <w:t>larına</w:t>
      </w:r>
      <w:r w:rsidRPr="00096477">
        <w:rPr>
          <w:rFonts w:ascii="Times New Roman" w:hAnsi="Times New Roman" w:cs="Times New Roman"/>
          <w:sz w:val="24"/>
          <w:szCs w:val="24"/>
          <w:lang w:eastAsia="tr-TR"/>
        </w:rPr>
        <w:t xml:space="preserve"> sahip,  çalışanlarına ve müşterilere hizmet verebilecek özellik ve kapasitede sosyal donatıları (kantin, lavabo, tuvaletler,  dinlenme alanları, ibadethane</w:t>
      </w:r>
      <w:r>
        <w:rPr>
          <w:rFonts w:ascii="Times New Roman" w:hAnsi="Times New Roman" w:cs="Times New Roman"/>
          <w:sz w:val="24"/>
          <w:szCs w:val="24"/>
          <w:lang w:eastAsia="tr-TR"/>
        </w:rPr>
        <w:t xml:space="preserve">, </w:t>
      </w:r>
      <w:r w:rsidRPr="004D186E">
        <w:rPr>
          <w:rFonts w:ascii="Times New Roman" w:hAnsi="Times New Roman" w:cs="Times New Roman"/>
          <w:sz w:val="24"/>
          <w:szCs w:val="24"/>
          <w:lang w:eastAsia="tr-TR"/>
        </w:rPr>
        <w:t xml:space="preserve">duş </w:t>
      </w:r>
      <w:r w:rsidRPr="00096477">
        <w:rPr>
          <w:rFonts w:ascii="Times New Roman" w:hAnsi="Times New Roman" w:cs="Times New Roman"/>
          <w:sz w:val="24"/>
          <w:szCs w:val="24"/>
          <w:lang w:eastAsia="tr-TR"/>
        </w:rPr>
        <w:t xml:space="preserve">ve benzeri)  </w:t>
      </w:r>
      <w:r>
        <w:rPr>
          <w:rFonts w:ascii="Times New Roman" w:hAnsi="Times New Roman" w:cs="Times New Roman"/>
          <w:sz w:val="24"/>
          <w:szCs w:val="24"/>
          <w:lang w:eastAsia="tr-TR"/>
        </w:rPr>
        <w:t xml:space="preserve">ihtiva edecek </w:t>
      </w:r>
      <w:r w:rsidRPr="00096477">
        <w:rPr>
          <w:rFonts w:ascii="Times New Roman" w:hAnsi="Times New Roman" w:cs="Times New Roman"/>
          <w:sz w:val="24"/>
          <w:szCs w:val="24"/>
          <w:lang w:eastAsia="tr-TR"/>
        </w:rPr>
        <w:t>şekilde</w:t>
      </w:r>
      <w:r>
        <w:rPr>
          <w:rFonts w:ascii="Times New Roman" w:hAnsi="Times New Roman" w:cs="Times New Roman"/>
          <w:sz w:val="24"/>
          <w:szCs w:val="24"/>
          <w:lang w:eastAsia="tr-TR"/>
        </w:rPr>
        <w:t xml:space="preserve"> </w:t>
      </w:r>
      <w:r w:rsidRPr="00C90FA6">
        <w:rPr>
          <w:rFonts w:ascii="Times New Roman" w:hAnsi="Times New Roman" w:cs="Times New Roman"/>
          <w:sz w:val="24"/>
          <w:szCs w:val="24"/>
          <w:lang w:eastAsia="tr-TR"/>
        </w:rPr>
        <w:t>olacak</w:t>
      </w:r>
      <w:r>
        <w:rPr>
          <w:rFonts w:ascii="Times New Roman" w:hAnsi="Times New Roman" w:cs="Times New Roman"/>
          <w:sz w:val="24"/>
          <w:szCs w:val="24"/>
          <w:lang w:eastAsia="tr-TR"/>
        </w:rPr>
        <w:t xml:space="preserve"> ve faaliyete geçilmeden önce bu yatırımların gösterildiği vaziyet planı </w:t>
      </w:r>
      <w:r w:rsidRPr="004D186E">
        <w:rPr>
          <w:rFonts w:ascii="Times New Roman" w:hAnsi="Times New Roman" w:cs="Times New Roman"/>
          <w:sz w:val="24"/>
          <w:szCs w:val="24"/>
          <w:lang w:eastAsia="tr-TR"/>
        </w:rPr>
        <w:t xml:space="preserve">Bakanlıkça uygun bulunmuş </w:t>
      </w:r>
      <w:r>
        <w:rPr>
          <w:rFonts w:ascii="Times New Roman" w:hAnsi="Times New Roman" w:cs="Times New Roman"/>
          <w:sz w:val="24"/>
          <w:szCs w:val="24"/>
          <w:lang w:eastAsia="tr-TR"/>
        </w:rPr>
        <w:t>olacaktır.</w:t>
      </w:r>
    </w:p>
    <w:p w:rsidR="004D186E" w:rsidRPr="00096477" w:rsidRDefault="004D186E" w:rsidP="004D186E">
      <w:pPr>
        <w:pStyle w:val="AralkYok"/>
        <w:ind w:firstLine="708"/>
        <w:jc w:val="both"/>
        <w:rPr>
          <w:rFonts w:ascii="Times New Roman" w:hAnsi="Times New Roman" w:cs="Times New Roman"/>
          <w:sz w:val="24"/>
          <w:szCs w:val="24"/>
          <w:lang w:eastAsia="tr-TR"/>
        </w:rPr>
      </w:pPr>
      <w:r w:rsidRPr="00096477">
        <w:rPr>
          <w:rFonts w:ascii="Times New Roman" w:hAnsi="Times New Roman" w:cs="Times New Roman"/>
          <w:sz w:val="24"/>
          <w:szCs w:val="24"/>
          <w:lang w:eastAsia="tr-TR"/>
        </w:rPr>
        <w:t>(</w:t>
      </w:r>
      <w:r>
        <w:rPr>
          <w:rFonts w:ascii="Times New Roman" w:hAnsi="Times New Roman" w:cs="Times New Roman"/>
          <w:sz w:val="24"/>
          <w:szCs w:val="24"/>
          <w:lang w:eastAsia="tr-TR"/>
        </w:rPr>
        <w:t>3</w:t>
      </w:r>
      <w:r w:rsidRPr="00096477">
        <w:rPr>
          <w:rFonts w:ascii="Times New Roman" w:hAnsi="Times New Roman" w:cs="Times New Roman"/>
          <w:sz w:val="24"/>
          <w:szCs w:val="24"/>
          <w:lang w:eastAsia="tr-TR"/>
        </w:rPr>
        <w:t xml:space="preserve">) Park sahası araçların kolay manevra yapabileceği ve park etmelerine elverişli olarak trafiği aksatmayacak şekilde düzenlenmiş ve </w:t>
      </w:r>
      <w:r w:rsidRPr="004D186E">
        <w:rPr>
          <w:rFonts w:ascii="Times New Roman" w:hAnsi="Times New Roman" w:cs="Times New Roman"/>
          <w:sz w:val="24"/>
          <w:szCs w:val="24"/>
          <w:lang w:eastAsia="tr-TR"/>
        </w:rPr>
        <w:t xml:space="preserve">beton veya asfalt </w:t>
      </w:r>
      <w:r w:rsidRPr="00096477">
        <w:rPr>
          <w:rFonts w:ascii="Times New Roman" w:hAnsi="Times New Roman" w:cs="Times New Roman"/>
          <w:sz w:val="24"/>
          <w:szCs w:val="24"/>
          <w:lang w:eastAsia="tr-TR"/>
        </w:rPr>
        <w:t xml:space="preserve">ile kaplanmış olmalıdır. </w:t>
      </w:r>
    </w:p>
    <w:p w:rsidR="004D186E" w:rsidRPr="00096477" w:rsidRDefault="004D186E" w:rsidP="004D186E">
      <w:pPr>
        <w:pStyle w:val="AralkYok"/>
        <w:ind w:firstLine="708"/>
        <w:jc w:val="both"/>
        <w:rPr>
          <w:rFonts w:ascii="Times New Roman" w:hAnsi="Times New Roman" w:cs="Times New Roman"/>
          <w:sz w:val="24"/>
          <w:szCs w:val="24"/>
          <w:lang w:eastAsia="tr-TR"/>
        </w:rPr>
      </w:pPr>
      <w:r w:rsidRPr="00096477">
        <w:rPr>
          <w:rFonts w:ascii="Times New Roman" w:hAnsi="Times New Roman" w:cs="Times New Roman"/>
          <w:sz w:val="24"/>
          <w:szCs w:val="24"/>
          <w:lang w:eastAsia="tr-TR"/>
        </w:rPr>
        <w:t>(</w:t>
      </w:r>
      <w:r>
        <w:rPr>
          <w:rFonts w:ascii="Times New Roman" w:hAnsi="Times New Roman" w:cs="Times New Roman"/>
          <w:sz w:val="24"/>
          <w:szCs w:val="24"/>
          <w:lang w:eastAsia="tr-TR"/>
        </w:rPr>
        <w:t>4</w:t>
      </w:r>
      <w:r w:rsidRPr="00096477">
        <w:rPr>
          <w:rFonts w:ascii="Times New Roman" w:hAnsi="Times New Roman" w:cs="Times New Roman"/>
          <w:sz w:val="24"/>
          <w:szCs w:val="24"/>
          <w:lang w:eastAsia="tr-TR"/>
        </w:rPr>
        <w:t xml:space="preserve">) Muayene merkezine giriş çıkışı ve park alanına ulaşımı sağlayan yollar, tek yönlü ve </w:t>
      </w:r>
      <w:proofErr w:type="spellStart"/>
      <w:r w:rsidRPr="00096477">
        <w:rPr>
          <w:rFonts w:ascii="Times New Roman" w:hAnsi="Times New Roman" w:cs="Times New Roman"/>
          <w:sz w:val="24"/>
          <w:szCs w:val="24"/>
          <w:lang w:eastAsia="tr-TR"/>
        </w:rPr>
        <w:t>kurp</w:t>
      </w:r>
      <w:proofErr w:type="spellEnd"/>
      <w:r w:rsidRPr="00096477">
        <w:rPr>
          <w:rFonts w:ascii="Times New Roman" w:hAnsi="Times New Roman" w:cs="Times New Roman"/>
          <w:sz w:val="24"/>
          <w:szCs w:val="24"/>
          <w:lang w:eastAsia="tr-TR"/>
        </w:rPr>
        <w:t xml:space="preserve"> yarıçapı ağır araçlar için en az 10 metre olmalı ve giriş-çıkışlar trafiği aksatmayacak şekilde düzenlenmelidir. </w:t>
      </w:r>
    </w:p>
    <w:p w:rsidR="004D186E" w:rsidRPr="00096477" w:rsidRDefault="004D186E" w:rsidP="004D186E">
      <w:pPr>
        <w:pStyle w:val="AralkYok"/>
        <w:jc w:val="both"/>
        <w:rPr>
          <w:rFonts w:ascii="Times New Roman" w:hAnsi="Times New Roman" w:cs="Times New Roman"/>
          <w:sz w:val="24"/>
          <w:szCs w:val="24"/>
          <w:lang w:eastAsia="tr-TR"/>
        </w:rPr>
      </w:pPr>
      <w:r w:rsidRPr="00096477">
        <w:rPr>
          <w:rFonts w:ascii="Times New Roman" w:hAnsi="Times New Roman" w:cs="Times New Roman"/>
          <w:sz w:val="24"/>
          <w:szCs w:val="24"/>
          <w:lang w:eastAsia="tr-TR"/>
        </w:rPr>
        <w:tab/>
        <w:t>(</w:t>
      </w:r>
      <w:r>
        <w:rPr>
          <w:rFonts w:ascii="Times New Roman" w:hAnsi="Times New Roman" w:cs="Times New Roman"/>
          <w:sz w:val="24"/>
          <w:szCs w:val="24"/>
          <w:lang w:eastAsia="tr-TR"/>
        </w:rPr>
        <w:t>5</w:t>
      </w:r>
      <w:r w:rsidRPr="00096477">
        <w:rPr>
          <w:rFonts w:ascii="Times New Roman" w:hAnsi="Times New Roman" w:cs="Times New Roman"/>
          <w:sz w:val="24"/>
          <w:szCs w:val="24"/>
          <w:lang w:eastAsia="tr-TR"/>
        </w:rPr>
        <w:t>) Muayene merkezleri her mevsim çalışanlarının sağlığına uygun</w:t>
      </w:r>
      <w:r>
        <w:rPr>
          <w:rFonts w:ascii="Times New Roman" w:hAnsi="Times New Roman" w:cs="Times New Roman"/>
          <w:sz w:val="24"/>
          <w:szCs w:val="24"/>
          <w:lang w:eastAsia="tr-TR"/>
        </w:rPr>
        <w:t xml:space="preserve"> şartlara sahip</w:t>
      </w:r>
      <w:r w:rsidRPr="00096477">
        <w:rPr>
          <w:rFonts w:ascii="Times New Roman" w:hAnsi="Times New Roman" w:cs="Times New Roman"/>
          <w:sz w:val="24"/>
          <w:szCs w:val="24"/>
          <w:lang w:eastAsia="tr-TR"/>
        </w:rPr>
        <w:t xml:space="preserve"> ve zararlı gazlardan temizleyen havalandırma sistemine sahip olmalıdır. </w:t>
      </w:r>
    </w:p>
    <w:p w:rsidR="004D186E" w:rsidRPr="00096477" w:rsidRDefault="004D186E" w:rsidP="004D186E">
      <w:pPr>
        <w:pStyle w:val="AralkYok"/>
        <w:jc w:val="both"/>
        <w:rPr>
          <w:rFonts w:ascii="Times New Roman" w:hAnsi="Times New Roman" w:cs="Times New Roman"/>
          <w:sz w:val="24"/>
          <w:szCs w:val="24"/>
          <w:lang w:eastAsia="tr-TR"/>
        </w:rPr>
      </w:pPr>
      <w:r w:rsidRPr="00096477">
        <w:rPr>
          <w:rFonts w:ascii="Times New Roman" w:hAnsi="Times New Roman" w:cs="Times New Roman"/>
          <w:sz w:val="24"/>
          <w:szCs w:val="24"/>
          <w:lang w:eastAsia="tr-TR"/>
        </w:rPr>
        <w:tab/>
        <w:t>(</w:t>
      </w:r>
      <w:r>
        <w:rPr>
          <w:rFonts w:ascii="Times New Roman" w:hAnsi="Times New Roman" w:cs="Times New Roman"/>
          <w:sz w:val="24"/>
          <w:szCs w:val="24"/>
          <w:lang w:eastAsia="tr-TR"/>
        </w:rPr>
        <w:t>6</w:t>
      </w:r>
      <w:r w:rsidRPr="00096477">
        <w:rPr>
          <w:rFonts w:ascii="Times New Roman" w:hAnsi="Times New Roman" w:cs="Times New Roman"/>
          <w:sz w:val="24"/>
          <w:szCs w:val="24"/>
          <w:lang w:eastAsia="tr-TR"/>
        </w:rPr>
        <w:t xml:space="preserve">)Muayene merkezi girişinde güvenlik </w:t>
      </w:r>
      <w:r w:rsidRPr="004D186E">
        <w:rPr>
          <w:rFonts w:ascii="Times New Roman" w:hAnsi="Times New Roman" w:cs="Times New Roman"/>
          <w:sz w:val="24"/>
          <w:szCs w:val="24"/>
          <w:lang w:eastAsia="tr-TR"/>
        </w:rPr>
        <w:t>birimi</w:t>
      </w:r>
      <w:r>
        <w:rPr>
          <w:rFonts w:ascii="Times New Roman" w:hAnsi="Times New Roman" w:cs="Times New Roman"/>
          <w:sz w:val="24"/>
          <w:szCs w:val="24"/>
          <w:lang w:eastAsia="tr-TR"/>
        </w:rPr>
        <w:t xml:space="preserve"> </w:t>
      </w:r>
      <w:r w:rsidRPr="00096477">
        <w:rPr>
          <w:rFonts w:ascii="Times New Roman" w:hAnsi="Times New Roman" w:cs="Times New Roman"/>
          <w:sz w:val="24"/>
          <w:szCs w:val="24"/>
          <w:lang w:eastAsia="tr-TR"/>
        </w:rPr>
        <w:t>olacak ve merkeze</w:t>
      </w:r>
      <w:r w:rsidRPr="00760A9C">
        <w:rPr>
          <w:rFonts w:ascii="Times New Roman" w:hAnsi="Times New Roman" w:cs="Times New Roman"/>
          <w:sz w:val="24"/>
          <w:szCs w:val="24"/>
          <w:lang w:eastAsia="tr-TR"/>
        </w:rPr>
        <w:t xml:space="preserve"> ait sahanın</w:t>
      </w:r>
      <w:r w:rsidRPr="00760A9C">
        <w:rPr>
          <w:rFonts w:ascii="Times New Roman" w:hAnsi="Times New Roman" w:cs="Times New Roman"/>
          <w:strike/>
          <w:sz w:val="24"/>
          <w:szCs w:val="24"/>
          <w:lang w:eastAsia="tr-TR"/>
        </w:rPr>
        <w:t xml:space="preserve"> </w:t>
      </w:r>
      <w:r w:rsidRPr="00096477">
        <w:rPr>
          <w:rFonts w:ascii="Times New Roman" w:hAnsi="Times New Roman" w:cs="Times New Roman"/>
          <w:sz w:val="24"/>
          <w:szCs w:val="24"/>
          <w:lang w:eastAsia="tr-TR"/>
        </w:rPr>
        <w:t>güvenliği tel örgü, duvar ve</w:t>
      </w:r>
      <w:r>
        <w:rPr>
          <w:rFonts w:ascii="Times New Roman" w:hAnsi="Times New Roman" w:cs="Times New Roman"/>
          <w:sz w:val="24"/>
          <w:szCs w:val="24"/>
          <w:lang w:eastAsia="tr-TR"/>
        </w:rPr>
        <w:t>ya</w:t>
      </w:r>
      <w:r w:rsidRPr="00096477">
        <w:rPr>
          <w:rFonts w:ascii="Times New Roman" w:hAnsi="Times New Roman" w:cs="Times New Roman"/>
          <w:sz w:val="24"/>
          <w:szCs w:val="24"/>
          <w:lang w:eastAsia="tr-TR"/>
        </w:rPr>
        <w:t xml:space="preserve"> benzeri bir yapı ile sağlanacaktır.</w:t>
      </w:r>
    </w:p>
    <w:p w:rsidR="004D186E" w:rsidRDefault="004D186E" w:rsidP="004D186E">
      <w:pPr>
        <w:pStyle w:val="AralkYok"/>
        <w:ind w:firstLine="708"/>
        <w:jc w:val="both"/>
        <w:rPr>
          <w:rFonts w:ascii="Times New Roman" w:hAnsi="Times New Roman" w:cs="Times New Roman"/>
          <w:sz w:val="24"/>
          <w:szCs w:val="24"/>
          <w:lang w:eastAsia="tr-TR"/>
        </w:rPr>
      </w:pPr>
      <w:r w:rsidRPr="00181360">
        <w:rPr>
          <w:rFonts w:ascii="Times New Roman" w:hAnsi="Times New Roman" w:cs="Times New Roman"/>
          <w:sz w:val="24"/>
          <w:szCs w:val="24"/>
          <w:lang w:eastAsia="tr-TR"/>
        </w:rPr>
        <w:t>(</w:t>
      </w:r>
      <w:r>
        <w:rPr>
          <w:rFonts w:ascii="Times New Roman" w:hAnsi="Times New Roman" w:cs="Times New Roman"/>
          <w:sz w:val="24"/>
          <w:szCs w:val="24"/>
          <w:lang w:eastAsia="tr-TR"/>
        </w:rPr>
        <w:t>7</w:t>
      </w:r>
      <w:r w:rsidRPr="00181360">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760A9C">
        <w:rPr>
          <w:rFonts w:ascii="Times New Roman" w:hAnsi="Times New Roman" w:cs="Times New Roman"/>
          <w:sz w:val="24"/>
          <w:szCs w:val="24"/>
          <w:lang w:eastAsia="tr-TR"/>
        </w:rPr>
        <w:t>M</w:t>
      </w:r>
      <w:r w:rsidRPr="00181360">
        <w:rPr>
          <w:rFonts w:ascii="Times New Roman" w:hAnsi="Times New Roman" w:cs="Times New Roman"/>
          <w:sz w:val="24"/>
          <w:szCs w:val="24"/>
          <w:lang w:eastAsia="tr-TR"/>
        </w:rPr>
        <w:t xml:space="preserve">uayene </w:t>
      </w:r>
      <w:r w:rsidRPr="00760A9C">
        <w:rPr>
          <w:rFonts w:ascii="Times New Roman" w:hAnsi="Times New Roman" w:cs="Times New Roman"/>
          <w:sz w:val="24"/>
          <w:szCs w:val="24"/>
          <w:lang w:eastAsia="tr-TR"/>
        </w:rPr>
        <w:t>merkezlerinde,</w:t>
      </w:r>
      <w:r>
        <w:rPr>
          <w:rFonts w:ascii="Times New Roman" w:hAnsi="Times New Roman" w:cs="Times New Roman"/>
          <w:sz w:val="24"/>
          <w:szCs w:val="24"/>
          <w:lang w:eastAsia="tr-TR"/>
        </w:rPr>
        <w:t xml:space="preserve"> gerekli olan her türlü açıklayıcı/yönlendirici panolar ve levhalar, istasyonun uygun yerlerine asılmak zorundadır.</w:t>
      </w:r>
      <w:r w:rsidRPr="00181360">
        <w:rPr>
          <w:rFonts w:ascii="Times New Roman" w:hAnsi="Times New Roman" w:cs="Times New Roman"/>
          <w:sz w:val="24"/>
          <w:szCs w:val="24"/>
          <w:lang w:eastAsia="tr-TR"/>
        </w:rPr>
        <w:t xml:space="preserve"> </w:t>
      </w:r>
    </w:p>
    <w:p w:rsidR="004D186E" w:rsidRPr="00181360" w:rsidRDefault="004D186E" w:rsidP="004D186E">
      <w:pPr>
        <w:pStyle w:val="AralkYok"/>
        <w:ind w:firstLine="708"/>
        <w:jc w:val="both"/>
        <w:rPr>
          <w:rFonts w:ascii="Times New Roman" w:hAnsi="Times New Roman" w:cs="Times New Roman"/>
          <w:sz w:val="24"/>
          <w:szCs w:val="24"/>
          <w:lang w:eastAsia="tr-TR"/>
        </w:rPr>
      </w:pPr>
    </w:p>
    <w:p w:rsidR="004D186E" w:rsidRPr="00096477" w:rsidRDefault="004D186E" w:rsidP="004D186E">
      <w:pPr>
        <w:pStyle w:val="AralkYok"/>
        <w:ind w:firstLine="708"/>
        <w:jc w:val="both"/>
        <w:rPr>
          <w:rFonts w:ascii="Times New Roman" w:hAnsi="Times New Roman" w:cs="Times New Roman"/>
          <w:b/>
          <w:sz w:val="24"/>
          <w:szCs w:val="24"/>
          <w:lang w:eastAsia="tr-TR"/>
        </w:rPr>
      </w:pPr>
      <w:r w:rsidRPr="00096477">
        <w:rPr>
          <w:rFonts w:ascii="Times New Roman" w:hAnsi="Times New Roman" w:cs="Times New Roman"/>
          <w:b/>
          <w:sz w:val="24"/>
          <w:szCs w:val="24"/>
          <w:lang w:eastAsia="tr-TR"/>
        </w:rPr>
        <w:t>İşletme esasları</w:t>
      </w:r>
    </w:p>
    <w:p w:rsidR="004D186E" w:rsidRPr="00096477" w:rsidRDefault="004D186E" w:rsidP="004D186E">
      <w:pPr>
        <w:pStyle w:val="AralkYok"/>
        <w:ind w:firstLine="708"/>
        <w:jc w:val="both"/>
        <w:rPr>
          <w:rFonts w:ascii="Times New Roman" w:hAnsi="Times New Roman" w:cs="Times New Roman"/>
          <w:sz w:val="24"/>
          <w:szCs w:val="24"/>
          <w:lang w:eastAsia="tr-TR"/>
        </w:rPr>
      </w:pPr>
      <w:r w:rsidRPr="00096477">
        <w:rPr>
          <w:rFonts w:ascii="Times New Roman" w:hAnsi="Times New Roman" w:cs="Times New Roman"/>
          <w:b/>
          <w:sz w:val="24"/>
          <w:szCs w:val="24"/>
          <w:lang w:eastAsia="tr-TR"/>
        </w:rPr>
        <w:t>MADDE 6-</w:t>
      </w:r>
      <w:r w:rsidRPr="00096477">
        <w:rPr>
          <w:rFonts w:ascii="Times New Roman" w:hAnsi="Times New Roman" w:cs="Times New Roman"/>
          <w:sz w:val="24"/>
          <w:szCs w:val="24"/>
          <w:lang w:eastAsia="tr-TR"/>
        </w:rPr>
        <w:t>(1)İşletici aşağıdaki hususlara uymakla yükümlüdür:</w:t>
      </w:r>
    </w:p>
    <w:p w:rsidR="004D186E" w:rsidRPr="00096477" w:rsidRDefault="004D186E" w:rsidP="004D186E">
      <w:pPr>
        <w:pStyle w:val="AralkYok"/>
        <w:ind w:firstLine="708"/>
        <w:jc w:val="both"/>
        <w:rPr>
          <w:rFonts w:ascii="Times New Roman" w:hAnsi="Times New Roman" w:cs="Times New Roman"/>
          <w:sz w:val="24"/>
          <w:szCs w:val="24"/>
        </w:rPr>
      </w:pPr>
      <w:r w:rsidRPr="00096477">
        <w:rPr>
          <w:rFonts w:ascii="Times New Roman" w:hAnsi="Times New Roman" w:cs="Times New Roman"/>
          <w:sz w:val="24"/>
          <w:szCs w:val="24"/>
        </w:rPr>
        <w:t xml:space="preserve">a) Muayene merkezlerinin; “ISO 17020 Çeşitli Tipteki Muayene Kuruluşlarının Çalıştırılmaları İçin Genel Kriterler” standardına uygun olması ve işletmeye açılış tarihinden itibaren en geç 1 yıl içinde TÜRKAK tarafından akredite edilmesi şarttır. Akreditasyon şartı, faaliyet süresince aranır. </w:t>
      </w:r>
    </w:p>
    <w:p w:rsidR="004D186E" w:rsidRDefault="004D186E" w:rsidP="004D186E">
      <w:pPr>
        <w:pStyle w:val="AralkYok"/>
        <w:ind w:firstLine="708"/>
        <w:jc w:val="both"/>
        <w:rPr>
          <w:rFonts w:ascii="Times New Roman" w:hAnsi="Times New Roman" w:cs="Times New Roman"/>
          <w:sz w:val="24"/>
          <w:szCs w:val="24"/>
        </w:rPr>
      </w:pPr>
      <w:r w:rsidRPr="00096477">
        <w:rPr>
          <w:rFonts w:ascii="Times New Roman" w:hAnsi="Times New Roman" w:cs="Times New Roman"/>
          <w:sz w:val="24"/>
          <w:szCs w:val="24"/>
        </w:rPr>
        <w:t xml:space="preserve">b) Temizleme </w:t>
      </w:r>
      <w:r>
        <w:rPr>
          <w:rFonts w:ascii="Times New Roman" w:hAnsi="Times New Roman" w:cs="Times New Roman"/>
          <w:sz w:val="24"/>
          <w:szCs w:val="24"/>
        </w:rPr>
        <w:t>ünitesinin</w:t>
      </w:r>
      <w:r w:rsidRPr="00096477">
        <w:rPr>
          <w:rFonts w:ascii="Times New Roman" w:hAnsi="Times New Roman" w:cs="Times New Roman"/>
          <w:sz w:val="24"/>
          <w:szCs w:val="24"/>
        </w:rPr>
        <w:t xml:space="preserve">, 29.01.2009 tarih ve 27125 sayılı Tanker Temizleme Tesisleri Tebliği’ne göre Çevre İzni/Lisansı olmalıdır. </w:t>
      </w:r>
    </w:p>
    <w:p w:rsidR="004D186E" w:rsidRPr="00096477" w:rsidRDefault="004D186E" w:rsidP="004D186E">
      <w:pPr>
        <w:pStyle w:val="AralkYok"/>
        <w:ind w:firstLine="708"/>
        <w:jc w:val="both"/>
        <w:rPr>
          <w:rFonts w:ascii="Times New Roman" w:hAnsi="Times New Roman" w:cs="Times New Roman"/>
          <w:sz w:val="24"/>
          <w:szCs w:val="24"/>
          <w:lang w:eastAsia="tr-TR"/>
        </w:rPr>
      </w:pPr>
      <w:r w:rsidRPr="00096477">
        <w:rPr>
          <w:rFonts w:ascii="Times New Roman" w:hAnsi="Times New Roman" w:cs="Times New Roman"/>
          <w:sz w:val="24"/>
          <w:szCs w:val="24"/>
          <w:lang w:eastAsia="tr-TR"/>
        </w:rPr>
        <w:t>c) Her bir muayene merkezi için ilgili İdare’den alınacak “İşyeri Açma ve Çalışma Ruhsatı” Bakanlığa ibraz</w:t>
      </w:r>
      <w:r>
        <w:rPr>
          <w:rFonts w:ascii="Times New Roman" w:hAnsi="Times New Roman" w:cs="Times New Roman"/>
          <w:sz w:val="24"/>
          <w:szCs w:val="24"/>
          <w:lang w:eastAsia="tr-TR"/>
        </w:rPr>
        <w:t xml:space="preserve"> edilecektir.</w:t>
      </w:r>
    </w:p>
    <w:p w:rsidR="004D186E" w:rsidRPr="00096477"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ç</w:t>
      </w:r>
      <w:r w:rsidRPr="00096477">
        <w:rPr>
          <w:rFonts w:ascii="Times New Roman" w:hAnsi="Times New Roman" w:cs="Times New Roman"/>
          <w:sz w:val="24"/>
          <w:szCs w:val="24"/>
          <w:lang w:eastAsia="tr-TR"/>
        </w:rPr>
        <w:t xml:space="preserve">) İşletici, tehlikeli </w:t>
      </w:r>
      <w:r>
        <w:rPr>
          <w:rFonts w:ascii="Times New Roman" w:hAnsi="Times New Roman" w:cs="Times New Roman"/>
          <w:sz w:val="24"/>
          <w:szCs w:val="24"/>
          <w:lang w:eastAsia="tr-TR"/>
        </w:rPr>
        <w:t>madde</w:t>
      </w:r>
      <w:r w:rsidRPr="00096477">
        <w:rPr>
          <w:rFonts w:ascii="Times New Roman" w:hAnsi="Times New Roman" w:cs="Times New Roman"/>
          <w:sz w:val="24"/>
          <w:szCs w:val="24"/>
          <w:lang w:eastAsia="tr-TR"/>
        </w:rPr>
        <w:t xml:space="preserve"> taşıyan her türlü aracın</w:t>
      </w:r>
      <w:r>
        <w:rPr>
          <w:rFonts w:ascii="Times New Roman" w:hAnsi="Times New Roman" w:cs="Times New Roman"/>
          <w:sz w:val="24"/>
          <w:szCs w:val="24"/>
          <w:lang w:eastAsia="tr-TR"/>
        </w:rPr>
        <w:t xml:space="preserve"> </w:t>
      </w:r>
      <w:r w:rsidRPr="00096477">
        <w:rPr>
          <w:rFonts w:ascii="Times New Roman" w:hAnsi="Times New Roman" w:cs="Times New Roman"/>
          <w:sz w:val="24"/>
          <w:szCs w:val="24"/>
          <w:lang w:eastAsia="tr-TR"/>
        </w:rPr>
        <w:t>ve üst yapının muayenesini model, marka ve tür gözetmeksizin yapmak zorundadır.</w:t>
      </w:r>
    </w:p>
    <w:p w:rsidR="004D186E" w:rsidRPr="00096477" w:rsidRDefault="004D186E" w:rsidP="004D186E">
      <w:pPr>
        <w:pStyle w:val="AralkYok"/>
        <w:ind w:firstLine="708"/>
        <w:jc w:val="both"/>
        <w:rPr>
          <w:rFonts w:ascii="Times New Roman" w:hAnsi="Times New Roman" w:cs="Times New Roman"/>
          <w:color w:val="FF0000"/>
          <w:sz w:val="24"/>
          <w:szCs w:val="24"/>
          <w:lang w:eastAsia="tr-TR"/>
        </w:rPr>
      </w:pPr>
      <w:r>
        <w:rPr>
          <w:rFonts w:ascii="Times New Roman" w:hAnsi="Times New Roman" w:cs="Times New Roman"/>
          <w:sz w:val="24"/>
          <w:szCs w:val="24"/>
          <w:lang w:eastAsia="tr-TR"/>
        </w:rPr>
        <w:t>d</w:t>
      </w:r>
      <w:r w:rsidRPr="00096477">
        <w:rPr>
          <w:rFonts w:ascii="Times New Roman" w:hAnsi="Times New Roman" w:cs="Times New Roman"/>
          <w:sz w:val="24"/>
          <w:szCs w:val="24"/>
          <w:lang w:eastAsia="tr-TR"/>
        </w:rPr>
        <w:t>) Muayene merkezlerinde çalışanların sağlığı ve güvenliği</w:t>
      </w:r>
      <w:r>
        <w:rPr>
          <w:rFonts w:ascii="Times New Roman" w:hAnsi="Times New Roman" w:cs="Times New Roman"/>
          <w:sz w:val="24"/>
          <w:szCs w:val="24"/>
          <w:lang w:eastAsia="tr-TR"/>
        </w:rPr>
        <w:t xml:space="preserve"> </w:t>
      </w:r>
      <w:r w:rsidRPr="00096477">
        <w:rPr>
          <w:rFonts w:ascii="Times New Roman" w:hAnsi="Times New Roman" w:cs="Times New Roman"/>
          <w:sz w:val="24"/>
          <w:szCs w:val="24"/>
          <w:lang w:eastAsia="tr-TR"/>
        </w:rPr>
        <w:t xml:space="preserve">ilgili mevzuata uygun olarak muayene merkezi işleteni tarafından sağlanır. </w:t>
      </w:r>
    </w:p>
    <w:p w:rsidR="004D186E" w:rsidRPr="00096477"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e)</w:t>
      </w:r>
      <w:r w:rsidRPr="00096477">
        <w:rPr>
          <w:rFonts w:ascii="Times New Roman" w:hAnsi="Times New Roman" w:cs="Times New Roman"/>
          <w:sz w:val="24"/>
          <w:szCs w:val="24"/>
          <w:lang w:eastAsia="tr-TR"/>
        </w:rPr>
        <w:t xml:space="preserve"> İşletme Yetki Belgesi sahibi işletmeler, muayene merkezinin plan ve projesinde yapılacak her türlü tadilat ve değişiklik için Bakanlık’tan </w:t>
      </w:r>
      <w:r w:rsidRPr="004D186E">
        <w:rPr>
          <w:rFonts w:ascii="Times New Roman" w:hAnsi="Times New Roman" w:cs="Times New Roman"/>
          <w:sz w:val="24"/>
          <w:szCs w:val="24"/>
          <w:lang w:eastAsia="tr-TR"/>
        </w:rPr>
        <w:t xml:space="preserve">uygun görüş </w:t>
      </w:r>
      <w:r w:rsidRPr="00096477">
        <w:rPr>
          <w:rFonts w:ascii="Times New Roman" w:hAnsi="Times New Roman" w:cs="Times New Roman"/>
          <w:sz w:val="24"/>
          <w:szCs w:val="24"/>
          <w:lang w:eastAsia="tr-TR"/>
        </w:rPr>
        <w:t>almak zorundadırlar.</w:t>
      </w:r>
    </w:p>
    <w:p w:rsidR="004D186E"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Pr="00096477">
        <w:rPr>
          <w:rFonts w:ascii="Times New Roman" w:hAnsi="Times New Roman" w:cs="Times New Roman"/>
          <w:sz w:val="24"/>
          <w:szCs w:val="24"/>
          <w:lang w:eastAsia="tr-TR"/>
        </w:rPr>
        <w:t>) Her</w:t>
      </w:r>
      <w:r>
        <w:rPr>
          <w:rFonts w:ascii="Times New Roman" w:hAnsi="Times New Roman" w:cs="Times New Roman"/>
          <w:sz w:val="24"/>
          <w:szCs w:val="24"/>
          <w:lang w:eastAsia="tr-TR"/>
        </w:rPr>
        <w:t xml:space="preserve"> </w:t>
      </w:r>
      <w:r w:rsidRPr="00096477">
        <w:rPr>
          <w:rFonts w:ascii="Times New Roman" w:hAnsi="Times New Roman" w:cs="Times New Roman"/>
          <w:sz w:val="24"/>
          <w:szCs w:val="24"/>
          <w:lang w:eastAsia="tr-TR"/>
        </w:rPr>
        <w:t>muayene merkezinde bir teknik yönetici ve bir teknik yönetici yardımcısı ile iki muayene uzmanı, en az bir müşteri kabul görevlisi</w:t>
      </w:r>
      <w:r>
        <w:rPr>
          <w:rFonts w:ascii="Times New Roman" w:hAnsi="Times New Roman" w:cs="Times New Roman"/>
          <w:sz w:val="24"/>
          <w:szCs w:val="24"/>
          <w:lang w:eastAsia="tr-TR"/>
        </w:rPr>
        <w:t>,</w:t>
      </w:r>
      <w:r w:rsidRPr="00096477">
        <w:rPr>
          <w:rFonts w:ascii="Times New Roman" w:hAnsi="Times New Roman" w:cs="Times New Roman"/>
          <w:sz w:val="24"/>
          <w:szCs w:val="24"/>
          <w:lang w:eastAsia="tr-TR"/>
        </w:rPr>
        <w:t xml:space="preserve"> her bir kanal için en az bir tekniker veya teknisyen istihdam edilir.</w:t>
      </w:r>
      <w:r>
        <w:rPr>
          <w:rFonts w:ascii="Times New Roman" w:hAnsi="Times New Roman" w:cs="Times New Roman"/>
          <w:sz w:val="24"/>
          <w:szCs w:val="24"/>
          <w:lang w:eastAsia="tr-TR"/>
        </w:rPr>
        <w:t xml:space="preserve"> </w:t>
      </w:r>
    </w:p>
    <w:p w:rsidR="004D186E"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g</w:t>
      </w:r>
      <w:r w:rsidRPr="00096477">
        <w:rPr>
          <w:rFonts w:ascii="Times New Roman" w:hAnsi="Times New Roman" w:cs="Times New Roman"/>
          <w:sz w:val="24"/>
          <w:szCs w:val="24"/>
          <w:lang w:eastAsia="tr-TR"/>
        </w:rPr>
        <w:t>) Birden fazla muayene kanalı ihtiva eden araç muayene merkezlerinde muayene kanalları numaralandırılır</w:t>
      </w:r>
      <w:r>
        <w:rPr>
          <w:rFonts w:ascii="Times New Roman" w:hAnsi="Times New Roman" w:cs="Times New Roman"/>
          <w:sz w:val="24"/>
          <w:szCs w:val="24"/>
          <w:lang w:eastAsia="tr-TR"/>
        </w:rPr>
        <w:t>.</w:t>
      </w:r>
      <w:r w:rsidRPr="00096477">
        <w:rPr>
          <w:rFonts w:ascii="Times New Roman" w:hAnsi="Times New Roman" w:cs="Times New Roman"/>
          <w:sz w:val="24"/>
          <w:szCs w:val="24"/>
          <w:lang w:eastAsia="tr-TR"/>
        </w:rPr>
        <w:t xml:space="preserve"> </w:t>
      </w:r>
    </w:p>
    <w:p w:rsidR="004D186E" w:rsidRDefault="004D186E" w:rsidP="004D186E">
      <w:pPr>
        <w:pStyle w:val="AralkYok"/>
        <w:ind w:firstLine="708"/>
        <w:jc w:val="both"/>
        <w:rPr>
          <w:rFonts w:ascii="Times New Roman" w:hAnsi="Times New Roman" w:cs="Times New Roman"/>
          <w:b/>
          <w:sz w:val="24"/>
          <w:szCs w:val="24"/>
        </w:rPr>
      </w:pPr>
    </w:p>
    <w:p w:rsidR="004D186E" w:rsidRPr="00C82F09" w:rsidRDefault="004D186E" w:rsidP="004D186E">
      <w:pPr>
        <w:pStyle w:val="AralkYok"/>
        <w:ind w:firstLine="708"/>
        <w:jc w:val="both"/>
        <w:rPr>
          <w:rFonts w:ascii="Times New Roman" w:hAnsi="Times New Roman" w:cs="Times New Roman"/>
          <w:b/>
          <w:sz w:val="24"/>
          <w:szCs w:val="24"/>
        </w:rPr>
      </w:pPr>
      <w:r w:rsidRPr="00C82F09">
        <w:rPr>
          <w:rFonts w:ascii="Times New Roman" w:hAnsi="Times New Roman" w:cs="Times New Roman"/>
          <w:b/>
          <w:sz w:val="24"/>
          <w:szCs w:val="24"/>
        </w:rPr>
        <w:t>Muayene esasları</w:t>
      </w:r>
    </w:p>
    <w:p w:rsidR="004D186E" w:rsidRDefault="004D186E" w:rsidP="004D186E">
      <w:pPr>
        <w:pStyle w:val="AralkYok"/>
        <w:ind w:firstLine="708"/>
        <w:jc w:val="both"/>
        <w:rPr>
          <w:rFonts w:ascii="Times New Roman" w:hAnsi="Times New Roman" w:cs="Times New Roman"/>
          <w:sz w:val="24"/>
          <w:szCs w:val="24"/>
        </w:rPr>
      </w:pPr>
      <w:r w:rsidRPr="00C82F09">
        <w:rPr>
          <w:rFonts w:ascii="Times New Roman" w:hAnsi="Times New Roman" w:cs="Times New Roman"/>
          <w:b/>
          <w:sz w:val="24"/>
          <w:szCs w:val="24"/>
        </w:rPr>
        <w:t>MADDE 7-</w:t>
      </w:r>
      <w:r w:rsidRPr="00C82F09">
        <w:rPr>
          <w:rFonts w:ascii="Times New Roman" w:hAnsi="Times New Roman" w:cs="Times New Roman"/>
          <w:sz w:val="24"/>
          <w:szCs w:val="24"/>
        </w:rPr>
        <w:t>(1) Araçların yıllık teknik muayeneleri,</w:t>
      </w:r>
      <w:r>
        <w:rPr>
          <w:rFonts w:ascii="Times New Roman" w:hAnsi="Times New Roman" w:cs="Times New Roman"/>
          <w:sz w:val="24"/>
          <w:szCs w:val="24"/>
        </w:rPr>
        <w:t xml:space="preserve"> </w:t>
      </w:r>
      <w:r w:rsidRPr="00C82F09">
        <w:rPr>
          <w:rFonts w:ascii="Times New Roman" w:hAnsi="Times New Roman" w:cs="Times New Roman"/>
          <w:sz w:val="24"/>
          <w:szCs w:val="24"/>
        </w:rPr>
        <w:t>ADR Kısım 9’da tanımlanan araç sınıfları (EX/II, EX/III, FL, OX, AT ve MPÜB) için belirlenen gereklilikler dikkate alınarak, işletici tarafından hazırlanan</w:t>
      </w:r>
      <w:r>
        <w:rPr>
          <w:rFonts w:ascii="Times New Roman" w:hAnsi="Times New Roman" w:cs="Times New Roman"/>
          <w:sz w:val="24"/>
          <w:szCs w:val="24"/>
        </w:rPr>
        <w:t xml:space="preserve"> </w:t>
      </w:r>
      <w:r w:rsidRPr="00C82F09">
        <w:rPr>
          <w:rFonts w:ascii="Times New Roman" w:hAnsi="Times New Roman" w:cs="Times New Roman"/>
          <w:sz w:val="24"/>
          <w:szCs w:val="24"/>
        </w:rPr>
        <w:t xml:space="preserve">ve Bakanlık tarafından onaylanan kontrol listelerinde yer alan kontrol ve testleri içerir. </w:t>
      </w:r>
      <w:r>
        <w:rPr>
          <w:rFonts w:ascii="Times New Roman" w:hAnsi="Times New Roman" w:cs="Times New Roman"/>
          <w:sz w:val="24"/>
          <w:szCs w:val="24"/>
        </w:rPr>
        <w:t xml:space="preserve">Yapılacak </w:t>
      </w:r>
      <w:r w:rsidRPr="00C82F09">
        <w:rPr>
          <w:rFonts w:ascii="Times New Roman" w:hAnsi="Times New Roman" w:cs="Times New Roman"/>
          <w:sz w:val="24"/>
          <w:szCs w:val="24"/>
        </w:rPr>
        <w:t>kontrol ve</w:t>
      </w:r>
      <w:r>
        <w:rPr>
          <w:rFonts w:ascii="Times New Roman" w:hAnsi="Times New Roman" w:cs="Times New Roman"/>
          <w:sz w:val="24"/>
          <w:szCs w:val="24"/>
        </w:rPr>
        <w:t xml:space="preserve"> testler</w:t>
      </w:r>
      <w:r w:rsidRPr="00C82F09">
        <w:rPr>
          <w:rFonts w:ascii="Times New Roman" w:hAnsi="Times New Roman" w:cs="Times New Roman"/>
          <w:sz w:val="24"/>
          <w:szCs w:val="24"/>
        </w:rPr>
        <w:t xml:space="preserve">, ADR Kısım </w:t>
      </w:r>
      <w:proofErr w:type="gramStart"/>
      <w:r w:rsidRPr="00C82F09">
        <w:rPr>
          <w:rFonts w:ascii="Times New Roman" w:hAnsi="Times New Roman" w:cs="Times New Roman"/>
          <w:sz w:val="24"/>
          <w:szCs w:val="24"/>
        </w:rPr>
        <w:t>9.2’de</w:t>
      </w:r>
      <w:r>
        <w:rPr>
          <w:rFonts w:ascii="Times New Roman" w:hAnsi="Times New Roman" w:cs="Times New Roman"/>
          <w:sz w:val="24"/>
          <w:szCs w:val="24"/>
        </w:rPr>
        <w:t>n</w:t>
      </w:r>
      <w:proofErr w:type="gramEnd"/>
      <w:r>
        <w:rPr>
          <w:rFonts w:ascii="Times New Roman" w:hAnsi="Times New Roman" w:cs="Times New Roman"/>
          <w:sz w:val="24"/>
          <w:szCs w:val="24"/>
        </w:rPr>
        <w:t xml:space="preserve"> 9.8 kadar olan </w:t>
      </w:r>
      <w:r>
        <w:rPr>
          <w:rFonts w:ascii="Times New Roman" w:hAnsi="Times New Roman" w:cs="Times New Roman"/>
          <w:sz w:val="24"/>
          <w:szCs w:val="24"/>
        </w:rPr>
        <w:lastRenderedPageBreak/>
        <w:t xml:space="preserve">teknik gereksinimleri karşılamak zorundadır. Muayeneden geçen araçlara, bir örneği EK-5 de verilen, ADR 9.1.3 de tarif edildiği şekilde “ADR Uygunluk Belgesi” düzenlenir. </w:t>
      </w:r>
    </w:p>
    <w:p w:rsidR="004D186E" w:rsidRDefault="004D186E" w:rsidP="004D186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(2</w:t>
      </w:r>
      <w:r w:rsidRPr="00C82F09">
        <w:rPr>
          <w:rFonts w:ascii="Times New Roman" w:hAnsi="Times New Roman" w:cs="Times New Roman"/>
          <w:sz w:val="24"/>
          <w:szCs w:val="24"/>
        </w:rPr>
        <w:t>)</w:t>
      </w:r>
      <w:r>
        <w:rPr>
          <w:rFonts w:ascii="Times New Roman" w:hAnsi="Times New Roman" w:cs="Times New Roman"/>
          <w:sz w:val="24"/>
          <w:szCs w:val="24"/>
        </w:rPr>
        <w:t xml:space="preserve"> </w:t>
      </w:r>
      <w:r w:rsidRPr="00C82F09">
        <w:rPr>
          <w:rFonts w:ascii="Times New Roman" w:hAnsi="Times New Roman" w:cs="Times New Roman"/>
          <w:sz w:val="24"/>
          <w:szCs w:val="24"/>
        </w:rPr>
        <w:t xml:space="preserve">Üst </w:t>
      </w:r>
      <w:r>
        <w:rPr>
          <w:rFonts w:ascii="Times New Roman" w:hAnsi="Times New Roman" w:cs="Times New Roman"/>
          <w:sz w:val="24"/>
          <w:szCs w:val="24"/>
        </w:rPr>
        <w:t xml:space="preserve">yapıların </w:t>
      </w:r>
      <w:r w:rsidRPr="005E0227">
        <w:rPr>
          <w:rFonts w:ascii="Times New Roman" w:hAnsi="Times New Roman" w:cs="Times New Roman"/>
          <w:sz w:val="24"/>
          <w:szCs w:val="24"/>
        </w:rPr>
        <w:t>ara/periyodik/istisnai muayeneleri</w:t>
      </w:r>
      <w:r w:rsidRPr="00C82F09">
        <w:rPr>
          <w:rFonts w:ascii="Times New Roman" w:hAnsi="Times New Roman" w:cs="Times New Roman"/>
          <w:sz w:val="24"/>
          <w:szCs w:val="24"/>
        </w:rPr>
        <w:t>, ADR Kısım 6’da belirtilen gereklilikler dikkate alınarak, işletici tarafından hazırlanan ve Bakanlık tarafından onaylanan kontrol listel</w:t>
      </w:r>
      <w:r>
        <w:rPr>
          <w:rFonts w:ascii="Times New Roman" w:hAnsi="Times New Roman" w:cs="Times New Roman"/>
          <w:sz w:val="24"/>
          <w:szCs w:val="24"/>
        </w:rPr>
        <w:t>eri kapsamında gerçekleştirilir ve “</w:t>
      </w:r>
      <w:r w:rsidRPr="001F6E06">
        <w:rPr>
          <w:rFonts w:ascii="Times New Roman" w:eastAsia="Arial Unicode MS" w:hAnsi="Times New Roman" w:cs="Times New Roman"/>
          <w:sz w:val="24"/>
          <w:szCs w:val="24"/>
          <w:lang w:eastAsia="tr-TR"/>
        </w:rPr>
        <w:t>Üst Yapı Muayene Sertifikası</w:t>
      </w:r>
      <w:r>
        <w:rPr>
          <w:rFonts w:ascii="Times New Roman" w:eastAsia="Arial Unicode MS" w:hAnsi="Times New Roman" w:cs="Times New Roman"/>
          <w:sz w:val="24"/>
          <w:szCs w:val="24"/>
          <w:lang w:eastAsia="tr-TR"/>
        </w:rPr>
        <w:t>” düzenlenir.</w:t>
      </w:r>
      <w:r w:rsidRPr="00C82F09">
        <w:rPr>
          <w:rFonts w:ascii="Times New Roman" w:hAnsi="Times New Roman" w:cs="Times New Roman"/>
          <w:sz w:val="24"/>
          <w:szCs w:val="24"/>
        </w:rPr>
        <w:t xml:space="preserve"> </w:t>
      </w:r>
    </w:p>
    <w:p w:rsidR="004D186E" w:rsidRPr="005E0227" w:rsidRDefault="004D186E" w:rsidP="004D186E">
      <w:pPr>
        <w:pStyle w:val="AralkYok"/>
        <w:jc w:val="both"/>
        <w:rPr>
          <w:rFonts w:ascii="Times New Roman" w:hAnsi="Times New Roman" w:cs="Times New Roman"/>
          <w:sz w:val="24"/>
          <w:szCs w:val="24"/>
        </w:rPr>
      </w:pPr>
      <w:r>
        <w:rPr>
          <w:rFonts w:ascii="Times New Roman" w:hAnsi="Times New Roman" w:cs="Times New Roman"/>
          <w:sz w:val="24"/>
          <w:szCs w:val="24"/>
        </w:rPr>
        <w:t xml:space="preserve">(3) </w:t>
      </w:r>
      <w:r w:rsidRPr="005E0227">
        <w:rPr>
          <w:rFonts w:ascii="Times New Roman" w:hAnsi="Times New Roman" w:cs="Times New Roman"/>
          <w:sz w:val="24"/>
          <w:szCs w:val="24"/>
        </w:rPr>
        <w:t xml:space="preserve">Yurt içinde tehlikeli mal taşımacılığında </w:t>
      </w:r>
      <w:r>
        <w:rPr>
          <w:rFonts w:ascii="Times New Roman" w:hAnsi="Times New Roman" w:cs="Times New Roman"/>
          <w:sz w:val="24"/>
          <w:szCs w:val="24"/>
        </w:rPr>
        <w:t xml:space="preserve">kullanılıp ta </w:t>
      </w:r>
      <w:proofErr w:type="spellStart"/>
      <w:r>
        <w:rPr>
          <w:rFonts w:ascii="Times New Roman" w:hAnsi="Times New Roman" w:cs="Times New Roman"/>
          <w:sz w:val="24"/>
          <w:szCs w:val="24"/>
        </w:rPr>
        <w:t>ADR’</w:t>
      </w:r>
      <w:r w:rsidRPr="005E0227">
        <w:rPr>
          <w:rFonts w:ascii="Times New Roman" w:hAnsi="Times New Roman" w:cs="Times New Roman"/>
          <w:sz w:val="24"/>
          <w:szCs w:val="24"/>
        </w:rPr>
        <w:t>nin</w:t>
      </w:r>
      <w:proofErr w:type="spellEnd"/>
      <w:r w:rsidRPr="005E0227">
        <w:rPr>
          <w:rFonts w:ascii="Times New Roman" w:hAnsi="Times New Roman" w:cs="Times New Roman"/>
          <w:sz w:val="24"/>
          <w:szCs w:val="24"/>
        </w:rPr>
        <w:t xml:space="preserve"> tüm gerekliliklerini sağlamayan </w:t>
      </w:r>
      <w:r>
        <w:rPr>
          <w:rFonts w:ascii="Times New Roman" w:hAnsi="Times New Roman" w:cs="Times New Roman"/>
          <w:sz w:val="24"/>
          <w:szCs w:val="24"/>
        </w:rPr>
        <w:t>eski</w:t>
      </w:r>
      <w:r w:rsidRPr="005E0227">
        <w:rPr>
          <w:rFonts w:ascii="Times New Roman" w:hAnsi="Times New Roman" w:cs="Times New Roman"/>
          <w:sz w:val="24"/>
          <w:szCs w:val="24"/>
        </w:rPr>
        <w:t xml:space="preserve"> araçlar </w:t>
      </w:r>
      <w:r>
        <w:rPr>
          <w:rFonts w:ascii="Times New Roman" w:hAnsi="Times New Roman" w:cs="Times New Roman"/>
          <w:sz w:val="24"/>
          <w:szCs w:val="24"/>
        </w:rPr>
        <w:t xml:space="preserve">ile </w:t>
      </w:r>
      <w:r w:rsidRPr="005E0227">
        <w:rPr>
          <w:rFonts w:ascii="Times New Roman" w:hAnsi="Times New Roman" w:cs="Times New Roman"/>
          <w:sz w:val="24"/>
          <w:szCs w:val="24"/>
        </w:rPr>
        <w:t>üst yapı</w:t>
      </w:r>
      <w:r>
        <w:rPr>
          <w:rFonts w:ascii="Times New Roman" w:hAnsi="Times New Roman" w:cs="Times New Roman"/>
          <w:sz w:val="24"/>
          <w:szCs w:val="24"/>
        </w:rPr>
        <w:t>l</w:t>
      </w:r>
      <w:r w:rsidRPr="005E0227">
        <w:rPr>
          <w:rFonts w:ascii="Times New Roman" w:hAnsi="Times New Roman" w:cs="Times New Roman"/>
          <w:sz w:val="24"/>
          <w:szCs w:val="24"/>
        </w:rPr>
        <w:t>ar</w:t>
      </w:r>
      <w:r>
        <w:rPr>
          <w:rFonts w:ascii="Times New Roman" w:hAnsi="Times New Roman" w:cs="Times New Roman"/>
          <w:sz w:val="24"/>
          <w:szCs w:val="24"/>
        </w:rPr>
        <w:t>ının</w:t>
      </w:r>
      <w:r w:rsidRPr="005E0227">
        <w:rPr>
          <w:rFonts w:ascii="Times New Roman" w:hAnsi="Times New Roman" w:cs="Times New Roman"/>
          <w:sz w:val="24"/>
          <w:szCs w:val="24"/>
        </w:rPr>
        <w:t xml:space="preserve"> muayene</w:t>
      </w:r>
      <w:r>
        <w:rPr>
          <w:rFonts w:ascii="Times New Roman" w:hAnsi="Times New Roman" w:cs="Times New Roman"/>
          <w:sz w:val="24"/>
          <w:szCs w:val="24"/>
        </w:rPr>
        <w:t>leri</w:t>
      </w:r>
      <w:r w:rsidRPr="005E0227">
        <w:rPr>
          <w:rFonts w:ascii="Times New Roman" w:hAnsi="Times New Roman" w:cs="Times New Roman"/>
          <w:sz w:val="24"/>
          <w:szCs w:val="24"/>
        </w:rPr>
        <w:t xml:space="preserve"> Bakanlığın belirle</w:t>
      </w:r>
      <w:r>
        <w:rPr>
          <w:rFonts w:ascii="Times New Roman" w:hAnsi="Times New Roman" w:cs="Times New Roman"/>
          <w:sz w:val="24"/>
          <w:szCs w:val="24"/>
        </w:rPr>
        <w:t>diği</w:t>
      </w:r>
      <w:r w:rsidRPr="005E0227">
        <w:rPr>
          <w:rFonts w:ascii="Times New Roman" w:hAnsi="Times New Roman" w:cs="Times New Roman"/>
          <w:sz w:val="24"/>
          <w:szCs w:val="24"/>
        </w:rPr>
        <w:t xml:space="preserve"> usul ve esaslara göre yapılır</w:t>
      </w:r>
      <w:r>
        <w:rPr>
          <w:rFonts w:ascii="Times New Roman" w:hAnsi="Times New Roman" w:cs="Times New Roman"/>
          <w:sz w:val="24"/>
          <w:szCs w:val="24"/>
        </w:rPr>
        <w:t xml:space="preserve"> ve “Taşıt Uygunluk Belgesi” veya “</w:t>
      </w:r>
      <w:r w:rsidRPr="001F6E06">
        <w:rPr>
          <w:rFonts w:ascii="Times New Roman" w:eastAsia="Arial Unicode MS" w:hAnsi="Times New Roman" w:cs="Times New Roman"/>
          <w:sz w:val="24"/>
          <w:szCs w:val="24"/>
          <w:lang w:eastAsia="tr-TR"/>
        </w:rPr>
        <w:t>Üst Yapı Muayene Sertifikası</w:t>
      </w:r>
      <w:r>
        <w:rPr>
          <w:rFonts w:ascii="Times New Roman" w:eastAsia="Arial Unicode MS" w:hAnsi="Times New Roman" w:cs="Times New Roman"/>
          <w:sz w:val="24"/>
          <w:szCs w:val="24"/>
          <w:lang w:eastAsia="tr-TR"/>
        </w:rPr>
        <w:t>”</w:t>
      </w:r>
      <w:r>
        <w:rPr>
          <w:rFonts w:ascii="Times New Roman" w:hAnsi="Times New Roman" w:cs="Times New Roman"/>
          <w:sz w:val="24"/>
          <w:szCs w:val="24"/>
        </w:rPr>
        <w:t xml:space="preserve"> düzenlenir.</w:t>
      </w:r>
    </w:p>
    <w:p w:rsidR="004D186E" w:rsidRPr="00C82F09" w:rsidRDefault="004D186E" w:rsidP="004D186E">
      <w:pPr>
        <w:pStyle w:val="AralkYok"/>
        <w:jc w:val="both"/>
        <w:rPr>
          <w:rFonts w:ascii="Times New Roman" w:eastAsia="Arial Unicode MS" w:hAnsi="Times New Roman" w:cs="Times New Roman"/>
          <w:sz w:val="24"/>
          <w:szCs w:val="24"/>
          <w:lang w:eastAsia="tr-TR"/>
        </w:rPr>
      </w:pPr>
      <w:r w:rsidRPr="00C82F09">
        <w:rPr>
          <w:rFonts w:ascii="Times New Roman" w:hAnsi="Times New Roman" w:cs="Times New Roman"/>
          <w:sz w:val="24"/>
          <w:szCs w:val="24"/>
        </w:rPr>
        <w:tab/>
      </w:r>
      <w:r w:rsidRPr="00C82F09">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4</w:t>
      </w:r>
      <w:r w:rsidRPr="00C82F09">
        <w:rPr>
          <w:rFonts w:ascii="Times New Roman" w:eastAsia="Arial Unicode MS" w:hAnsi="Times New Roman" w:cs="Times New Roman"/>
          <w:sz w:val="24"/>
          <w:szCs w:val="24"/>
          <w:lang w:eastAsia="tr-TR"/>
        </w:rPr>
        <w:t xml:space="preserve">) Tehlikeli </w:t>
      </w:r>
      <w:r>
        <w:rPr>
          <w:rFonts w:ascii="Times New Roman" w:eastAsia="Arial Unicode MS" w:hAnsi="Times New Roman" w:cs="Times New Roman"/>
          <w:sz w:val="24"/>
          <w:szCs w:val="24"/>
          <w:lang w:eastAsia="tr-TR"/>
        </w:rPr>
        <w:t>madde</w:t>
      </w:r>
      <w:r w:rsidRPr="00C82F09">
        <w:rPr>
          <w:rFonts w:ascii="Times New Roman" w:eastAsia="Arial Unicode MS" w:hAnsi="Times New Roman" w:cs="Times New Roman"/>
          <w:sz w:val="24"/>
          <w:szCs w:val="24"/>
          <w:lang w:eastAsia="tr-TR"/>
        </w:rPr>
        <w:t xml:space="preserve"> taşıyan araçlar, çekici taşıtın arkasına yarı römork ve/veya römork eklemek suretiyle oluşturulan araç </w:t>
      </w:r>
      <w:proofErr w:type="gramStart"/>
      <w:r w:rsidRPr="00C82F09">
        <w:rPr>
          <w:rFonts w:ascii="Times New Roman" w:eastAsia="Arial Unicode MS" w:hAnsi="Times New Roman" w:cs="Times New Roman"/>
          <w:sz w:val="24"/>
          <w:szCs w:val="24"/>
          <w:lang w:eastAsia="tr-TR"/>
        </w:rPr>
        <w:t>kombinasyonlarında</w:t>
      </w:r>
      <w:proofErr w:type="gramEnd"/>
      <w:r w:rsidRPr="00C82F09">
        <w:rPr>
          <w:rFonts w:ascii="Times New Roman" w:eastAsia="Arial Unicode MS" w:hAnsi="Times New Roman" w:cs="Times New Roman"/>
          <w:sz w:val="24"/>
          <w:szCs w:val="24"/>
          <w:lang w:eastAsia="tr-TR"/>
        </w:rPr>
        <w:t xml:space="preserve"> çekici ve yarı römork/römork teknik muayeneye tabi tutulur ve her bir araç için ayrı ADR Uygunluk Belgesi</w:t>
      </w:r>
      <w:r>
        <w:rPr>
          <w:rFonts w:ascii="Times New Roman" w:eastAsia="Arial Unicode MS" w:hAnsi="Times New Roman" w:cs="Times New Roman"/>
          <w:sz w:val="24"/>
          <w:szCs w:val="24"/>
          <w:lang w:eastAsia="tr-TR"/>
        </w:rPr>
        <w:t>/</w:t>
      </w:r>
      <w:r w:rsidRPr="007C3760">
        <w:t xml:space="preserve"> </w:t>
      </w:r>
      <w:r w:rsidRPr="007C3760">
        <w:rPr>
          <w:rFonts w:ascii="Times New Roman" w:eastAsia="Arial Unicode MS" w:hAnsi="Times New Roman" w:cs="Times New Roman"/>
          <w:sz w:val="24"/>
          <w:szCs w:val="24"/>
          <w:lang w:eastAsia="tr-TR"/>
        </w:rPr>
        <w:t>Taşıt Uygunluk Belgesi</w:t>
      </w:r>
      <w:r w:rsidRPr="00C82F09">
        <w:rPr>
          <w:rFonts w:ascii="Times New Roman" w:eastAsia="Arial Unicode MS" w:hAnsi="Times New Roman" w:cs="Times New Roman"/>
          <w:sz w:val="24"/>
          <w:szCs w:val="24"/>
          <w:lang w:eastAsia="tr-TR"/>
        </w:rPr>
        <w:t xml:space="preserve"> düzenlenir. </w:t>
      </w:r>
    </w:p>
    <w:p w:rsidR="004D186E" w:rsidRDefault="004D186E" w:rsidP="004D186E">
      <w:pPr>
        <w:pStyle w:val="AralkYok"/>
        <w:ind w:firstLine="708"/>
        <w:jc w:val="both"/>
        <w:rPr>
          <w:rFonts w:ascii="Times New Roman" w:eastAsia="Arial Unicode MS" w:hAnsi="Times New Roman" w:cs="Times New Roman"/>
          <w:sz w:val="24"/>
          <w:szCs w:val="24"/>
          <w:lang w:eastAsia="tr-TR"/>
        </w:rPr>
      </w:pPr>
      <w:r w:rsidRPr="00C82F09">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5</w:t>
      </w:r>
      <w:r w:rsidRPr="00C82F09">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w:t>
      </w:r>
      <w:r w:rsidRPr="00C82F09">
        <w:rPr>
          <w:rFonts w:ascii="Times New Roman" w:eastAsia="Arial Unicode MS" w:hAnsi="Times New Roman" w:cs="Times New Roman"/>
          <w:sz w:val="24"/>
          <w:szCs w:val="24"/>
          <w:lang w:eastAsia="tr-TR"/>
        </w:rPr>
        <w:t xml:space="preserve">Araç muayenesine başlanılabilmesi için trafik tescil belgesinin aslı ile geçerli bir fenni muayene belgesi ibraz edilmesi gerekir. </w:t>
      </w:r>
    </w:p>
    <w:p w:rsidR="004D186E" w:rsidRDefault="004D186E" w:rsidP="004D186E">
      <w:pPr>
        <w:pStyle w:val="AralkYok"/>
        <w:ind w:firstLine="708"/>
        <w:jc w:val="both"/>
        <w:rPr>
          <w:rFonts w:ascii="Times New Roman" w:eastAsia="Arial Unicode MS" w:hAnsi="Times New Roman" w:cs="Times New Roman"/>
          <w:sz w:val="24"/>
          <w:szCs w:val="24"/>
          <w:lang w:eastAsia="tr-TR"/>
        </w:rPr>
      </w:pPr>
      <w:r w:rsidRPr="00AE7A8C">
        <w:rPr>
          <w:rFonts w:ascii="Times New Roman" w:eastAsia="Arial Unicode MS" w:hAnsi="Times New Roman" w:cs="Times New Roman"/>
          <w:sz w:val="24"/>
          <w:szCs w:val="24"/>
          <w:lang w:eastAsia="tr-TR"/>
        </w:rPr>
        <w:t>(6)</w:t>
      </w:r>
      <w:r>
        <w:rPr>
          <w:rFonts w:ascii="Times New Roman" w:eastAsia="Arial Unicode MS" w:hAnsi="Times New Roman" w:cs="Times New Roman"/>
          <w:sz w:val="24"/>
          <w:szCs w:val="24"/>
          <w:lang w:eastAsia="tr-TR"/>
        </w:rPr>
        <w:t xml:space="preserve"> </w:t>
      </w:r>
      <w:r w:rsidRPr="00AE7A8C">
        <w:rPr>
          <w:rFonts w:ascii="Times New Roman" w:eastAsia="Arial Unicode MS" w:hAnsi="Times New Roman" w:cs="Times New Roman"/>
          <w:sz w:val="24"/>
          <w:szCs w:val="24"/>
          <w:lang w:eastAsia="tr-TR"/>
        </w:rPr>
        <w:t>Muayeneye başlamadan önce Tehlikeli Maddeler ve Tehlikeli Atık Zorunlu Mali Sorumluluk Sigortası Poliçesinin ibrazı zorunludur.</w:t>
      </w:r>
      <w:r w:rsidRPr="000902CE">
        <w:rPr>
          <w:rFonts w:ascii="Times New Roman" w:eastAsia="Arial Unicode MS" w:hAnsi="Times New Roman" w:cs="Times New Roman"/>
          <w:sz w:val="24"/>
          <w:szCs w:val="24"/>
          <w:lang w:eastAsia="tr-TR"/>
        </w:rPr>
        <w:t xml:space="preserve"> </w:t>
      </w:r>
    </w:p>
    <w:p w:rsidR="004D186E" w:rsidRPr="00C82F09" w:rsidRDefault="004D186E" w:rsidP="004D186E">
      <w:pPr>
        <w:pStyle w:val="AralkYok"/>
        <w:ind w:firstLine="708"/>
        <w:jc w:val="both"/>
        <w:rPr>
          <w:rFonts w:ascii="Times New Roman" w:hAnsi="Times New Roman" w:cs="Times New Roman"/>
          <w:sz w:val="24"/>
          <w:szCs w:val="24"/>
        </w:rPr>
      </w:pPr>
      <w:r w:rsidRPr="00C82F09">
        <w:rPr>
          <w:rFonts w:ascii="Times New Roman" w:hAnsi="Times New Roman" w:cs="Times New Roman"/>
          <w:sz w:val="24"/>
          <w:szCs w:val="24"/>
        </w:rPr>
        <w:t>(</w:t>
      </w:r>
      <w:r>
        <w:rPr>
          <w:rFonts w:ascii="Times New Roman" w:hAnsi="Times New Roman" w:cs="Times New Roman"/>
          <w:sz w:val="24"/>
          <w:szCs w:val="24"/>
        </w:rPr>
        <w:t>7</w:t>
      </w:r>
      <w:r w:rsidRPr="002C1978">
        <w:rPr>
          <w:rFonts w:ascii="Times New Roman" w:hAnsi="Times New Roman" w:cs="Times New Roman"/>
          <w:sz w:val="24"/>
          <w:szCs w:val="24"/>
        </w:rPr>
        <w:t>)</w:t>
      </w:r>
      <w:r>
        <w:rPr>
          <w:rFonts w:ascii="Times New Roman" w:hAnsi="Times New Roman" w:cs="Times New Roman"/>
          <w:sz w:val="24"/>
          <w:szCs w:val="24"/>
        </w:rPr>
        <w:t xml:space="preserve"> Bir ü</w:t>
      </w:r>
      <w:r w:rsidRPr="002C1978">
        <w:rPr>
          <w:rFonts w:ascii="Times New Roman" w:hAnsi="Times New Roman" w:cs="Times New Roman"/>
          <w:sz w:val="24"/>
          <w:szCs w:val="24"/>
        </w:rPr>
        <w:t>st yapı</w:t>
      </w:r>
      <w:r>
        <w:rPr>
          <w:rFonts w:ascii="Times New Roman" w:hAnsi="Times New Roman" w:cs="Times New Roman"/>
          <w:sz w:val="24"/>
          <w:szCs w:val="24"/>
        </w:rPr>
        <w:t>nın</w:t>
      </w:r>
      <w:r w:rsidRPr="002C1978">
        <w:rPr>
          <w:rFonts w:ascii="Times New Roman" w:hAnsi="Times New Roman" w:cs="Times New Roman"/>
          <w:sz w:val="24"/>
          <w:szCs w:val="24"/>
        </w:rPr>
        <w:t xml:space="preserve"> periyodik muayene</w:t>
      </w:r>
      <w:r>
        <w:rPr>
          <w:rFonts w:ascii="Times New Roman" w:hAnsi="Times New Roman" w:cs="Times New Roman"/>
          <w:sz w:val="24"/>
          <w:szCs w:val="24"/>
        </w:rPr>
        <w:t xml:space="preserve">sinin yapılabilmesi için </w:t>
      </w:r>
      <w:r w:rsidRPr="002C1978">
        <w:rPr>
          <w:rFonts w:ascii="Times New Roman" w:hAnsi="Times New Roman" w:cs="Times New Roman"/>
          <w:sz w:val="24"/>
          <w:szCs w:val="24"/>
        </w:rPr>
        <w:t>muayeneden önce tankın yetkili temizleme merkez</w:t>
      </w:r>
      <w:r>
        <w:rPr>
          <w:rFonts w:ascii="Times New Roman" w:hAnsi="Times New Roman" w:cs="Times New Roman"/>
          <w:sz w:val="24"/>
          <w:szCs w:val="24"/>
        </w:rPr>
        <w:t>ler</w:t>
      </w:r>
      <w:r w:rsidRPr="002C1978">
        <w:rPr>
          <w:rFonts w:ascii="Times New Roman" w:hAnsi="Times New Roman" w:cs="Times New Roman"/>
          <w:sz w:val="24"/>
          <w:szCs w:val="24"/>
        </w:rPr>
        <w:t>inde temizlenerek</w:t>
      </w:r>
      <w:r>
        <w:rPr>
          <w:rFonts w:ascii="Times New Roman" w:hAnsi="Times New Roman" w:cs="Times New Roman"/>
          <w:sz w:val="24"/>
          <w:szCs w:val="24"/>
        </w:rPr>
        <w:t xml:space="preserve"> </w:t>
      </w:r>
      <w:r w:rsidRPr="002C1978">
        <w:rPr>
          <w:rFonts w:ascii="Times New Roman" w:hAnsi="Times New Roman" w:cs="Times New Roman"/>
          <w:sz w:val="24"/>
          <w:szCs w:val="24"/>
        </w:rPr>
        <w:t>muayeneye hazır hale getirilmesi gerekir. Temizleme işlemi yapılan tanka/araca temizleme raporu düzenlenir.</w:t>
      </w:r>
    </w:p>
    <w:p w:rsidR="004D186E" w:rsidRPr="00C82F09" w:rsidRDefault="004D186E" w:rsidP="004D186E">
      <w:pPr>
        <w:pStyle w:val="AralkYok"/>
        <w:ind w:firstLine="708"/>
        <w:jc w:val="both"/>
        <w:rPr>
          <w:rFonts w:ascii="Times New Roman" w:eastAsia="Arial Unicode MS" w:hAnsi="Times New Roman" w:cs="Times New Roman"/>
          <w:i/>
          <w:strike/>
          <w:color w:val="FF0000"/>
          <w:sz w:val="24"/>
          <w:szCs w:val="24"/>
          <w:lang w:eastAsia="tr-TR"/>
        </w:rPr>
      </w:pPr>
      <w:r w:rsidRPr="00C82F09">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8</w:t>
      </w:r>
      <w:r w:rsidRPr="00C82F09">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w:t>
      </w:r>
      <w:r w:rsidRPr="00C82F09">
        <w:rPr>
          <w:rFonts w:ascii="Times New Roman" w:eastAsia="Arial Unicode MS" w:hAnsi="Times New Roman" w:cs="Times New Roman"/>
          <w:sz w:val="24"/>
          <w:szCs w:val="24"/>
          <w:lang w:eastAsia="tr-TR"/>
        </w:rPr>
        <w:t>Muayene</w:t>
      </w:r>
      <w:r>
        <w:rPr>
          <w:rFonts w:ascii="Times New Roman" w:eastAsia="Arial Unicode MS" w:hAnsi="Times New Roman" w:cs="Times New Roman"/>
          <w:sz w:val="24"/>
          <w:szCs w:val="24"/>
          <w:lang w:eastAsia="tr-TR"/>
        </w:rPr>
        <w:t xml:space="preserve"> </w:t>
      </w:r>
      <w:r w:rsidRPr="00C82F09">
        <w:rPr>
          <w:rFonts w:ascii="Times New Roman" w:eastAsia="Arial Unicode MS" w:hAnsi="Times New Roman" w:cs="Times New Roman"/>
          <w:sz w:val="24"/>
          <w:szCs w:val="24"/>
          <w:lang w:eastAsia="tr-TR"/>
        </w:rPr>
        <w:t xml:space="preserve">sonucunda, </w:t>
      </w:r>
      <w:r>
        <w:rPr>
          <w:rFonts w:ascii="Times New Roman" w:eastAsia="Arial Unicode MS" w:hAnsi="Times New Roman" w:cs="Times New Roman"/>
          <w:sz w:val="24"/>
          <w:szCs w:val="24"/>
          <w:lang w:eastAsia="tr-TR"/>
        </w:rPr>
        <w:t xml:space="preserve">tadilatı gerektirecek </w:t>
      </w:r>
      <w:r w:rsidRPr="00C82F09">
        <w:rPr>
          <w:rFonts w:ascii="Times New Roman" w:eastAsia="Arial Unicode MS" w:hAnsi="Times New Roman" w:cs="Times New Roman"/>
          <w:sz w:val="24"/>
          <w:szCs w:val="24"/>
          <w:lang w:eastAsia="tr-TR"/>
        </w:rPr>
        <w:t xml:space="preserve">uygunsuzluk </w:t>
      </w:r>
      <w:r>
        <w:rPr>
          <w:rFonts w:ascii="Times New Roman" w:eastAsia="Arial Unicode MS" w:hAnsi="Times New Roman" w:cs="Times New Roman"/>
          <w:sz w:val="24"/>
          <w:szCs w:val="24"/>
          <w:lang w:eastAsia="tr-TR"/>
        </w:rPr>
        <w:t xml:space="preserve">tespit edilen </w:t>
      </w:r>
      <w:r w:rsidRPr="00C82F09">
        <w:rPr>
          <w:rFonts w:ascii="Times New Roman" w:eastAsia="Arial Unicode MS" w:hAnsi="Times New Roman" w:cs="Times New Roman"/>
          <w:sz w:val="24"/>
          <w:szCs w:val="24"/>
          <w:lang w:eastAsia="tr-TR"/>
        </w:rPr>
        <w:t>araçlar, bu eksikliklerin</w:t>
      </w:r>
      <w:r>
        <w:rPr>
          <w:rFonts w:ascii="Times New Roman" w:eastAsia="Arial Unicode MS" w:hAnsi="Times New Roman" w:cs="Times New Roman"/>
          <w:sz w:val="24"/>
          <w:szCs w:val="24"/>
          <w:lang w:eastAsia="tr-TR"/>
        </w:rPr>
        <w:t xml:space="preserve">i </w:t>
      </w:r>
      <w:r w:rsidRPr="00C82F09">
        <w:rPr>
          <w:rFonts w:ascii="Times New Roman" w:eastAsia="Arial Unicode MS" w:hAnsi="Times New Roman" w:cs="Times New Roman"/>
          <w:sz w:val="24"/>
          <w:szCs w:val="24"/>
          <w:lang w:eastAsia="tr-TR"/>
        </w:rPr>
        <w:t xml:space="preserve">ilgili </w:t>
      </w:r>
      <w:r>
        <w:rPr>
          <w:rFonts w:ascii="Times New Roman" w:eastAsia="Arial Unicode MS" w:hAnsi="Times New Roman" w:cs="Times New Roman"/>
          <w:sz w:val="24"/>
          <w:szCs w:val="24"/>
          <w:lang w:eastAsia="tr-TR"/>
        </w:rPr>
        <w:t xml:space="preserve">İdarelerce yetkilendirilen </w:t>
      </w:r>
      <w:r w:rsidRPr="00C82F09">
        <w:rPr>
          <w:rFonts w:ascii="Times New Roman" w:eastAsia="Arial Unicode MS" w:hAnsi="Times New Roman" w:cs="Times New Roman"/>
          <w:sz w:val="24"/>
          <w:szCs w:val="24"/>
          <w:lang w:eastAsia="tr-TR"/>
        </w:rPr>
        <w:t>tadilat merkez</w:t>
      </w:r>
      <w:r>
        <w:rPr>
          <w:rFonts w:ascii="Times New Roman" w:eastAsia="Arial Unicode MS" w:hAnsi="Times New Roman" w:cs="Times New Roman"/>
          <w:sz w:val="24"/>
          <w:szCs w:val="24"/>
          <w:lang w:eastAsia="tr-TR"/>
        </w:rPr>
        <w:t>ler</w:t>
      </w:r>
      <w:r w:rsidRPr="00C82F09">
        <w:rPr>
          <w:rFonts w:ascii="Times New Roman" w:eastAsia="Arial Unicode MS" w:hAnsi="Times New Roman" w:cs="Times New Roman"/>
          <w:sz w:val="24"/>
          <w:szCs w:val="24"/>
          <w:lang w:eastAsia="tr-TR"/>
        </w:rPr>
        <w:t xml:space="preserve">inde </w:t>
      </w:r>
      <w:r>
        <w:rPr>
          <w:rFonts w:ascii="Times New Roman" w:eastAsia="Arial Unicode MS" w:hAnsi="Times New Roman" w:cs="Times New Roman"/>
          <w:sz w:val="24"/>
          <w:szCs w:val="24"/>
          <w:lang w:eastAsia="tr-TR"/>
        </w:rPr>
        <w:t>gidereceklerdir.</w:t>
      </w:r>
    </w:p>
    <w:p w:rsidR="004D186E" w:rsidRPr="00C82F09" w:rsidRDefault="004D186E" w:rsidP="004D186E">
      <w:pPr>
        <w:pStyle w:val="AralkYok"/>
        <w:ind w:firstLine="708"/>
        <w:jc w:val="both"/>
        <w:rPr>
          <w:rFonts w:ascii="Times New Roman" w:eastAsia="Arial Unicode MS" w:hAnsi="Times New Roman" w:cs="Times New Roman"/>
          <w:sz w:val="24"/>
          <w:szCs w:val="24"/>
          <w:lang w:eastAsia="tr-TR"/>
        </w:rPr>
      </w:pPr>
      <w:r w:rsidRPr="00C82F09">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9</w:t>
      </w:r>
      <w:r w:rsidRPr="00C82F09">
        <w:rPr>
          <w:rFonts w:ascii="Times New Roman" w:eastAsia="Arial Unicode MS" w:hAnsi="Times New Roman" w:cs="Times New Roman"/>
          <w:sz w:val="24"/>
          <w:szCs w:val="24"/>
          <w:lang w:eastAsia="tr-TR"/>
        </w:rPr>
        <w:t>)</w:t>
      </w:r>
      <w:r>
        <w:rPr>
          <w:rFonts w:ascii="Times New Roman" w:eastAsia="Arial Unicode MS" w:hAnsi="Times New Roman" w:cs="Times New Roman"/>
          <w:sz w:val="24"/>
          <w:szCs w:val="24"/>
          <w:lang w:eastAsia="tr-TR"/>
        </w:rPr>
        <w:t xml:space="preserve"> </w:t>
      </w:r>
      <w:r w:rsidRPr="00C82F09">
        <w:rPr>
          <w:rFonts w:ascii="Times New Roman" w:eastAsia="Arial Unicode MS" w:hAnsi="Times New Roman" w:cs="Times New Roman"/>
          <w:sz w:val="24"/>
          <w:szCs w:val="24"/>
          <w:lang w:eastAsia="tr-TR"/>
        </w:rPr>
        <w:t xml:space="preserve">Araç </w:t>
      </w:r>
      <w:r>
        <w:rPr>
          <w:rFonts w:ascii="Times New Roman" w:eastAsia="Arial Unicode MS" w:hAnsi="Times New Roman" w:cs="Times New Roman"/>
          <w:sz w:val="24"/>
          <w:szCs w:val="24"/>
          <w:lang w:eastAsia="tr-TR"/>
        </w:rPr>
        <w:t xml:space="preserve">ve/veya üst yapıların </w:t>
      </w:r>
      <w:r w:rsidRPr="00C82F09">
        <w:rPr>
          <w:rFonts w:ascii="Times New Roman" w:eastAsia="Arial Unicode MS" w:hAnsi="Times New Roman" w:cs="Times New Roman"/>
          <w:sz w:val="24"/>
          <w:szCs w:val="24"/>
          <w:lang w:eastAsia="tr-TR"/>
        </w:rPr>
        <w:t>teknik muaye</w:t>
      </w:r>
      <w:r>
        <w:rPr>
          <w:rFonts w:ascii="Times New Roman" w:eastAsia="Arial Unicode MS" w:hAnsi="Times New Roman" w:cs="Times New Roman"/>
          <w:sz w:val="24"/>
          <w:szCs w:val="24"/>
          <w:lang w:eastAsia="tr-TR"/>
        </w:rPr>
        <w:t xml:space="preserve">neleri </w:t>
      </w:r>
      <w:r w:rsidRPr="00C82F09">
        <w:rPr>
          <w:rFonts w:ascii="Times New Roman" w:eastAsia="Arial Unicode MS" w:hAnsi="Times New Roman" w:cs="Times New Roman"/>
          <w:sz w:val="24"/>
          <w:szCs w:val="24"/>
          <w:lang w:eastAsia="tr-TR"/>
        </w:rPr>
        <w:t>üç ana grupta değerlendirilir;</w:t>
      </w:r>
    </w:p>
    <w:p w:rsidR="004D186E" w:rsidRPr="00944D2A" w:rsidRDefault="004D186E" w:rsidP="004D186E">
      <w:pPr>
        <w:pStyle w:val="AralkYok"/>
        <w:ind w:firstLine="708"/>
        <w:jc w:val="both"/>
        <w:rPr>
          <w:rFonts w:ascii="Times New Roman" w:hAnsi="Times New Roman" w:cs="Times New Roman"/>
          <w:sz w:val="24"/>
          <w:szCs w:val="24"/>
        </w:rPr>
      </w:pPr>
      <w:r w:rsidRPr="00984E1A">
        <w:rPr>
          <w:rFonts w:ascii="Times New Roman" w:eastAsia="Arial Unicode MS" w:hAnsi="Times New Roman" w:cs="Times New Roman"/>
          <w:sz w:val="24"/>
          <w:szCs w:val="24"/>
          <w:lang w:eastAsia="tr-TR"/>
        </w:rPr>
        <w:t xml:space="preserve">a) UYGUN: </w:t>
      </w:r>
      <w:r>
        <w:rPr>
          <w:rFonts w:ascii="Times New Roman" w:eastAsia="Arial Unicode MS" w:hAnsi="Times New Roman" w:cs="Times New Roman"/>
          <w:sz w:val="24"/>
          <w:szCs w:val="24"/>
          <w:lang w:eastAsia="tr-TR"/>
        </w:rPr>
        <w:t>M</w:t>
      </w:r>
      <w:r w:rsidRPr="00984E1A">
        <w:rPr>
          <w:rFonts w:ascii="Times New Roman" w:eastAsia="Arial Unicode MS" w:hAnsi="Times New Roman" w:cs="Times New Roman"/>
          <w:sz w:val="24"/>
          <w:szCs w:val="24"/>
          <w:lang w:eastAsia="tr-TR"/>
        </w:rPr>
        <w:t>uayene edilen araç</w:t>
      </w:r>
      <w:r>
        <w:rPr>
          <w:rFonts w:ascii="Times New Roman" w:eastAsia="Arial Unicode MS" w:hAnsi="Times New Roman" w:cs="Times New Roman"/>
          <w:sz w:val="24"/>
          <w:szCs w:val="24"/>
          <w:lang w:eastAsia="tr-TR"/>
        </w:rPr>
        <w:t xml:space="preserve"> ve/veya üst yapıda </w:t>
      </w:r>
      <w:r w:rsidRPr="00984E1A">
        <w:rPr>
          <w:rFonts w:ascii="Times New Roman" w:eastAsia="Arial Unicode MS" w:hAnsi="Times New Roman" w:cs="Times New Roman"/>
          <w:sz w:val="24"/>
          <w:szCs w:val="24"/>
          <w:lang w:eastAsia="tr-TR"/>
        </w:rPr>
        <w:t xml:space="preserve">herhangi bir eksikliğin bulunmaması halidir. </w:t>
      </w:r>
    </w:p>
    <w:p w:rsidR="004D186E" w:rsidRPr="00984E1A" w:rsidRDefault="004D186E" w:rsidP="004D186E">
      <w:pPr>
        <w:pStyle w:val="AralkYok"/>
        <w:ind w:firstLine="708"/>
        <w:jc w:val="both"/>
        <w:rPr>
          <w:rFonts w:ascii="Times New Roman" w:eastAsia="Arial Unicode MS" w:hAnsi="Times New Roman" w:cs="Times New Roman"/>
          <w:sz w:val="24"/>
          <w:szCs w:val="24"/>
          <w:lang w:eastAsia="tr-TR"/>
        </w:rPr>
      </w:pPr>
      <w:r w:rsidRPr="00984E1A">
        <w:rPr>
          <w:rFonts w:ascii="Times New Roman" w:eastAsia="Arial Unicode MS" w:hAnsi="Times New Roman" w:cs="Times New Roman"/>
          <w:sz w:val="24"/>
          <w:szCs w:val="24"/>
          <w:lang w:eastAsia="tr-TR"/>
        </w:rPr>
        <w:t xml:space="preserve">b) KUSURLU: </w:t>
      </w:r>
      <w:r>
        <w:rPr>
          <w:rFonts w:ascii="Times New Roman" w:eastAsia="Arial Unicode MS" w:hAnsi="Times New Roman" w:cs="Times New Roman"/>
          <w:sz w:val="24"/>
          <w:szCs w:val="24"/>
          <w:lang w:eastAsia="tr-TR"/>
        </w:rPr>
        <w:t>M</w:t>
      </w:r>
      <w:r w:rsidRPr="00984E1A">
        <w:rPr>
          <w:rFonts w:ascii="Times New Roman" w:eastAsia="Arial Unicode MS" w:hAnsi="Times New Roman" w:cs="Times New Roman"/>
          <w:sz w:val="24"/>
          <w:szCs w:val="24"/>
          <w:lang w:eastAsia="tr-TR"/>
        </w:rPr>
        <w:t xml:space="preserve">uayene sonucunda tamire ihtiyaç duyulacak derecede eksiklikler tespit edilmesi </w:t>
      </w:r>
      <w:r>
        <w:rPr>
          <w:rFonts w:ascii="Times New Roman" w:eastAsia="Arial Unicode MS" w:hAnsi="Times New Roman" w:cs="Times New Roman"/>
          <w:sz w:val="24"/>
          <w:szCs w:val="24"/>
          <w:lang w:eastAsia="tr-TR"/>
        </w:rPr>
        <w:t>halidir. S</w:t>
      </w:r>
      <w:r w:rsidRPr="00984E1A">
        <w:rPr>
          <w:rFonts w:ascii="Times New Roman" w:eastAsia="Arial Unicode MS" w:hAnsi="Times New Roman" w:cs="Times New Roman"/>
          <w:sz w:val="24"/>
          <w:szCs w:val="24"/>
          <w:lang w:eastAsia="tr-TR"/>
        </w:rPr>
        <w:t xml:space="preserve">öz konusu eksiklikler, Muayene Raporu’na işlenir. Bu eksikliklerin giderilerek aracın </w:t>
      </w:r>
      <w:r w:rsidRPr="00941E12">
        <w:rPr>
          <w:rFonts w:ascii="Times New Roman" w:eastAsia="Arial Unicode MS" w:hAnsi="Times New Roman" w:cs="Times New Roman"/>
          <w:sz w:val="24"/>
          <w:szCs w:val="24"/>
          <w:lang w:eastAsia="tr-TR"/>
        </w:rPr>
        <w:t xml:space="preserve">ve/veya üst yapısının </w:t>
      </w:r>
      <w:r w:rsidRPr="00984E1A">
        <w:rPr>
          <w:rFonts w:ascii="Times New Roman" w:eastAsia="Arial Unicode MS" w:hAnsi="Times New Roman" w:cs="Times New Roman"/>
          <w:sz w:val="24"/>
          <w:szCs w:val="24"/>
          <w:lang w:eastAsia="tr-TR"/>
        </w:rPr>
        <w:t xml:space="preserve">yeniden muayeneye gelmesi amacıyla; raporun bir örneği araç </w:t>
      </w:r>
      <w:r>
        <w:rPr>
          <w:rFonts w:ascii="Times New Roman" w:eastAsia="Arial Unicode MS" w:hAnsi="Times New Roman" w:cs="Times New Roman"/>
          <w:sz w:val="24"/>
          <w:szCs w:val="24"/>
          <w:lang w:eastAsia="tr-TR"/>
        </w:rPr>
        <w:t>ilgilisine</w:t>
      </w:r>
      <w:r w:rsidRPr="00984E1A">
        <w:rPr>
          <w:rFonts w:ascii="Times New Roman" w:eastAsia="Arial Unicode MS" w:hAnsi="Times New Roman" w:cs="Times New Roman"/>
          <w:sz w:val="24"/>
          <w:szCs w:val="24"/>
          <w:lang w:eastAsia="tr-TR"/>
        </w:rPr>
        <w:t xml:space="preserve"> verilir. Muayene Raporu’nda </w:t>
      </w:r>
      <w:r>
        <w:rPr>
          <w:rFonts w:ascii="Times New Roman" w:eastAsia="Arial Unicode MS" w:hAnsi="Times New Roman" w:cs="Times New Roman"/>
          <w:sz w:val="24"/>
          <w:szCs w:val="24"/>
          <w:lang w:eastAsia="tr-TR"/>
        </w:rPr>
        <w:t xml:space="preserve">eksikliklerin tamamlanması için </w:t>
      </w:r>
      <w:r w:rsidRPr="004D186E">
        <w:rPr>
          <w:rFonts w:ascii="Times New Roman" w:eastAsia="Arial Unicode MS" w:hAnsi="Times New Roman" w:cs="Times New Roman"/>
          <w:sz w:val="24"/>
          <w:szCs w:val="24"/>
          <w:lang w:eastAsia="tr-TR"/>
        </w:rPr>
        <w:t>15 günlük süre</w:t>
      </w:r>
      <w:r w:rsidRPr="0022289A">
        <w:rPr>
          <w:rFonts w:ascii="Times New Roman" w:eastAsia="Arial Unicode MS" w:hAnsi="Times New Roman" w:cs="Times New Roman"/>
          <w:color w:val="FF0000"/>
          <w:sz w:val="24"/>
          <w:szCs w:val="24"/>
          <w:lang w:eastAsia="tr-TR"/>
        </w:rPr>
        <w:t xml:space="preserve"> </w:t>
      </w:r>
      <w:r w:rsidRPr="00984E1A">
        <w:rPr>
          <w:rFonts w:ascii="Times New Roman" w:eastAsia="Arial Unicode MS" w:hAnsi="Times New Roman" w:cs="Times New Roman"/>
          <w:sz w:val="24"/>
          <w:szCs w:val="24"/>
          <w:lang w:eastAsia="tr-TR"/>
        </w:rPr>
        <w:t>tanındığı belirtilerek aracın muayenesi bitirilmez ve Belge</w:t>
      </w:r>
      <w:r>
        <w:rPr>
          <w:rFonts w:ascii="Times New Roman" w:eastAsia="Arial Unicode MS" w:hAnsi="Times New Roman" w:cs="Times New Roman"/>
          <w:sz w:val="24"/>
          <w:szCs w:val="24"/>
          <w:lang w:eastAsia="tr-TR"/>
        </w:rPr>
        <w:t xml:space="preserve"> düzen</w:t>
      </w:r>
      <w:r w:rsidRPr="00984E1A">
        <w:rPr>
          <w:rFonts w:ascii="Times New Roman" w:eastAsia="Arial Unicode MS" w:hAnsi="Times New Roman" w:cs="Times New Roman"/>
          <w:sz w:val="24"/>
          <w:szCs w:val="24"/>
          <w:lang w:eastAsia="tr-TR"/>
        </w:rPr>
        <w:t xml:space="preserve">lenmez. </w:t>
      </w:r>
    </w:p>
    <w:p w:rsidR="004D186E" w:rsidRPr="00C82F09" w:rsidRDefault="004D186E" w:rsidP="004D186E">
      <w:pPr>
        <w:pStyle w:val="AralkYok"/>
        <w:jc w:val="both"/>
        <w:rPr>
          <w:rFonts w:ascii="Times New Roman" w:eastAsia="Arial Unicode MS" w:hAnsi="Times New Roman" w:cs="Times New Roman"/>
          <w:sz w:val="24"/>
          <w:szCs w:val="24"/>
          <w:lang w:eastAsia="tr-TR"/>
        </w:rPr>
      </w:pPr>
      <w:r w:rsidRPr="00984E1A">
        <w:rPr>
          <w:rFonts w:ascii="Times New Roman" w:eastAsia="Arial Unicode MS" w:hAnsi="Times New Roman" w:cs="Times New Roman"/>
          <w:sz w:val="24"/>
          <w:szCs w:val="24"/>
          <w:lang w:eastAsia="tr-TR"/>
        </w:rPr>
        <w:t xml:space="preserve">Aracın </w:t>
      </w:r>
      <w:r>
        <w:rPr>
          <w:rFonts w:ascii="Times New Roman" w:eastAsia="Arial Unicode MS" w:hAnsi="Times New Roman" w:cs="Times New Roman"/>
          <w:sz w:val="24"/>
          <w:szCs w:val="24"/>
          <w:lang w:eastAsia="tr-TR"/>
        </w:rPr>
        <w:t xml:space="preserve">veya üst yapının </w:t>
      </w:r>
      <w:r w:rsidRPr="00984E1A">
        <w:rPr>
          <w:rFonts w:ascii="Times New Roman" w:eastAsia="Arial Unicode MS" w:hAnsi="Times New Roman" w:cs="Times New Roman"/>
          <w:sz w:val="24"/>
          <w:szCs w:val="24"/>
          <w:lang w:eastAsia="tr-TR"/>
        </w:rPr>
        <w:t xml:space="preserve">yeniden muayenesi sırasında </w:t>
      </w:r>
      <w:r>
        <w:rPr>
          <w:rFonts w:ascii="Times New Roman" w:eastAsia="Arial Unicode MS" w:hAnsi="Times New Roman" w:cs="Times New Roman"/>
          <w:sz w:val="24"/>
          <w:szCs w:val="24"/>
          <w:lang w:eastAsia="tr-TR"/>
        </w:rPr>
        <w:t xml:space="preserve">tespit edilen </w:t>
      </w:r>
      <w:r w:rsidRPr="00984E1A">
        <w:rPr>
          <w:rFonts w:ascii="Times New Roman" w:eastAsia="Arial Unicode MS" w:hAnsi="Times New Roman" w:cs="Times New Roman"/>
          <w:sz w:val="24"/>
          <w:szCs w:val="24"/>
          <w:lang w:eastAsia="tr-TR"/>
        </w:rPr>
        <w:t>eksikliklerin giderilip giderilmediği</w:t>
      </w:r>
      <w:r w:rsidRPr="00C82F09">
        <w:rPr>
          <w:rFonts w:ascii="Times New Roman" w:eastAsia="Arial Unicode MS" w:hAnsi="Times New Roman" w:cs="Times New Roman"/>
          <w:sz w:val="24"/>
          <w:szCs w:val="24"/>
          <w:lang w:eastAsia="tr-TR"/>
        </w:rPr>
        <w:t xml:space="preserve"> kontrol edilir. </w:t>
      </w:r>
      <w:r w:rsidRPr="004D186E">
        <w:rPr>
          <w:rFonts w:ascii="Times New Roman" w:eastAsia="Arial Unicode MS" w:hAnsi="Times New Roman" w:cs="Times New Roman"/>
          <w:sz w:val="24"/>
          <w:szCs w:val="24"/>
          <w:lang w:eastAsia="tr-TR"/>
        </w:rPr>
        <w:t xml:space="preserve">15 günlük </w:t>
      </w:r>
      <w:r w:rsidRPr="00C82F09">
        <w:rPr>
          <w:rFonts w:ascii="Times New Roman" w:eastAsia="Arial Unicode MS" w:hAnsi="Times New Roman" w:cs="Times New Roman"/>
          <w:sz w:val="24"/>
          <w:szCs w:val="24"/>
          <w:lang w:eastAsia="tr-TR"/>
        </w:rPr>
        <w:t xml:space="preserve">süre içinde aynı muayene </w:t>
      </w:r>
      <w:r>
        <w:rPr>
          <w:rFonts w:ascii="Times New Roman" w:eastAsia="Arial Unicode MS" w:hAnsi="Times New Roman" w:cs="Times New Roman"/>
          <w:sz w:val="24"/>
          <w:szCs w:val="24"/>
          <w:lang w:eastAsia="tr-TR"/>
        </w:rPr>
        <w:t xml:space="preserve">merkezine gelinmesi durumunda </w:t>
      </w:r>
      <w:r w:rsidRPr="00C82F09">
        <w:rPr>
          <w:rFonts w:ascii="Times New Roman" w:eastAsia="Arial Unicode MS" w:hAnsi="Times New Roman" w:cs="Times New Roman"/>
          <w:sz w:val="24"/>
          <w:szCs w:val="24"/>
          <w:lang w:eastAsia="tr-TR"/>
        </w:rPr>
        <w:t xml:space="preserve">ikinci muayeneden ücret alınmaz. </w:t>
      </w:r>
      <w:r w:rsidRPr="004D186E">
        <w:rPr>
          <w:rFonts w:ascii="Times New Roman" w:eastAsia="Arial Unicode MS" w:hAnsi="Times New Roman" w:cs="Times New Roman"/>
          <w:sz w:val="24"/>
          <w:szCs w:val="24"/>
          <w:lang w:eastAsia="tr-TR"/>
        </w:rPr>
        <w:t xml:space="preserve">15 günlük </w:t>
      </w:r>
      <w:r w:rsidRPr="00C82F09">
        <w:rPr>
          <w:rFonts w:ascii="Times New Roman" w:eastAsia="Arial Unicode MS" w:hAnsi="Times New Roman" w:cs="Times New Roman"/>
          <w:sz w:val="24"/>
          <w:szCs w:val="24"/>
          <w:lang w:eastAsia="tr-TR"/>
        </w:rPr>
        <w:t xml:space="preserve">sürenin dolmasından sonra muayeneleri </w:t>
      </w:r>
      <w:r>
        <w:rPr>
          <w:rFonts w:ascii="Times New Roman" w:eastAsia="Arial Unicode MS" w:hAnsi="Times New Roman" w:cs="Times New Roman"/>
          <w:sz w:val="24"/>
          <w:szCs w:val="24"/>
          <w:lang w:eastAsia="tr-TR"/>
        </w:rPr>
        <w:t>talep edilen araç ve üst yapılar</w:t>
      </w:r>
      <w:r w:rsidRPr="00C82F09">
        <w:rPr>
          <w:rFonts w:ascii="Times New Roman" w:eastAsia="Arial Unicode MS" w:hAnsi="Times New Roman" w:cs="Times New Roman"/>
          <w:sz w:val="24"/>
          <w:szCs w:val="24"/>
          <w:lang w:eastAsia="tr-TR"/>
        </w:rPr>
        <w:t>, muayeneye yeni getirilen araç</w:t>
      </w:r>
      <w:r>
        <w:rPr>
          <w:rFonts w:ascii="Times New Roman" w:eastAsia="Arial Unicode MS" w:hAnsi="Times New Roman" w:cs="Times New Roman"/>
          <w:sz w:val="24"/>
          <w:szCs w:val="24"/>
          <w:lang w:eastAsia="tr-TR"/>
        </w:rPr>
        <w:t xml:space="preserve"> ve üst yapılar</w:t>
      </w:r>
      <w:r w:rsidRPr="00C82F09">
        <w:rPr>
          <w:rFonts w:ascii="Times New Roman" w:eastAsia="Arial Unicode MS" w:hAnsi="Times New Roman" w:cs="Times New Roman"/>
          <w:sz w:val="24"/>
          <w:szCs w:val="24"/>
          <w:lang w:eastAsia="tr-TR"/>
        </w:rPr>
        <w:t xml:space="preserve"> statüsünde kabul edilerek muayene ücreti tam olarak alınır. </w:t>
      </w:r>
    </w:p>
    <w:p w:rsidR="004D186E" w:rsidRDefault="004D186E" w:rsidP="004D186E">
      <w:pPr>
        <w:pStyle w:val="AralkYok"/>
        <w:numPr>
          <w:ilvl w:val="0"/>
          <w:numId w:val="1"/>
        </w:numPr>
        <w:ind w:left="0" w:firstLine="360"/>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 EMNİYETSİZ</w:t>
      </w:r>
      <w:r w:rsidRPr="00C82F09">
        <w:rPr>
          <w:rFonts w:ascii="Times New Roman" w:eastAsia="Arial Unicode MS" w:hAnsi="Times New Roman" w:cs="Times New Roman"/>
          <w:sz w:val="24"/>
          <w:szCs w:val="24"/>
          <w:lang w:eastAsia="tr-TR"/>
        </w:rPr>
        <w:t xml:space="preserve">:  </w:t>
      </w:r>
      <w:r>
        <w:rPr>
          <w:rFonts w:ascii="Times New Roman" w:eastAsia="Arial Unicode MS" w:hAnsi="Times New Roman" w:cs="Times New Roman"/>
          <w:sz w:val="24"/>
          <w:szCs w:val="24"/>
          <w:lang w:eastAsia="tr-TR"/>
        </w:rPr>
        <w:t>Y</w:t>
      </w:r>
      <w:r w:rsidRPr="001F6E06">
        <w:rPr>
          <w:rFonts w:ascii="Times New Roman" w:eastAsia="Arial Unicode MS" w:hAnsi="Times New Roman" w:cs="Times New Roman"/>
          <w:sz w:val="24"/>
          <w:szCs w:val="24"/>
          <w:lang w:eastAsia="tr-TR"/>
        </w:rPr>
        <w:t>apılan muayene son</w:t>
      </w:r>
      <w:r>
        <w:rPr>
          <w:rFonts w:ascii="Times New Roman" w:eastAsia="Arial Unicode MS" w:hAnsi="Times New Roman" w:cs="Times New Roman"/>
          <w:sz w:val="24"/>
          <w:szCs w:val="24"/>
          <w:lang w:eastAsia="tr-TR"/>
        </w:rPr>
        <w:t xml:space="preserve">ucunda </w:t>
      </w:r>
      <w:r w:rsidRPr="001F6E06">
        <w:rPr>
          <w:rFonts w:ascii="Times New Roman" w:eastAsia="Arial Unicode MS" w:hAnsi="Times New Roman" w:cs="Times New Roman"/>
          <w:sz w:val="24"/>
          <w:szCs w:val="24"/>
          <w:lang w:eastAsia="tr-TR"/>
        </w:rPr>
        <w:t>can, ma</w:t>
      </w:r>
      <w:r>
        <w:rPr>
          <w:rFonts w:ascii="Times New Roman" w:eastAsia="Arial Unicode MS" w:hAnsi="Times New Roman" w:cs="Times New Roman"/>
          <w:sz w:val="24"/>
          <w:szCs w:val="24"/>
          <w:lang w:eastAsia="tr-TR"/>
        </w:rPr>
        <w:t xml:space="preserve">l emniyeti ile trafik güvenliği </w:t>
      </w:r>
      <w:r w:rsidRPr="001F6E06">
        <w:rPr>
          <w:rFonts w:ascii="Times New Roman" w:eastAsia="Arial Unicode MS" w:hAnsi="Times New Roman" w:cs="Times New Roman"/>
          <w:sz w:val="24"/>
          <w:szCs w:val="24"/>
          <w:lang w:eastAsia="tr-TR"/>
        </w:rPr>
        <w:t>açısından tehlikeli olacak derecede giderilemez kusurları</w:t>
      </w:r>
      <w:r w:rsidRPr="00941E12">
        <w:rPr>
          <w:rFonts w:ascii="Times New Roman" w:eastAsia="Arial Unicode MS" w:hAnsi="Times New Roman" w:cs="Times New Roman"/>
          <w:sz w:val="24"/>
          <w:szCs w:val="24"/>
          <w:lang w:eastAsia="tr-TR"/>
        </w:rPr>
        <w:t>n</w:t>
      </w:r>
      <w:r w:rsidRPr="001F6E06">
        <w:rPr>
          <w:rFonts w:ascii="Times New Roman" w:eastAsia="Arial Unicode MS" w:hAnsi="Times New Roman" w:cs="Times New Roman"/>
          <w:sz w:val="24"/>
          <w:szCs w:val="24"/>
          <w:lang w:eastAsia="tr-TR"/>
        </w:rPr>
        <w:t>/eksiklikleri</w:t>
      </w:r>
      <w:r w:rsidRPr="00941E12">
        <w:rPr>
          <w:rFonts w:ascii="Times New Roman" w:eastAsia="Arial Unicode MS" w:hAnsi="Times New Roman" w:cs="Times New Roman"/>
          <w:sz w:val="24"/>
          <w:szCs w:val="24"/>
          <w:lang w:eastAsia="tr-TR"/>
        </w:rPr>
        <w:t>n</w:t>
      </w:r>
      <w:r w:rsidRPr="001F6E06">
        <w:rPr>
          <w:rFonts w:ascii="Times New Roman" w:eastAsia="Arial Unicode MS" w:hAnsi="Times New Roman" w:cs="Times New Roman"/>
          <w:sz w:val="24"/>
          <w:szCs w:val="24"/>
          <w:lang w:eastAsia="tr-TR"/>
        </w:rPr>
        <w:t xml:space="preserve"> tespit</w:t>
      </w:r>
      <w:r>
        <w:rPr>
          <w:rFonts w:ascii="Times New Roman" w:eastAsia="Arial Unicode MS" w:hAnsi="Times New Roman" w:cs="Times New Roman"/>
          <w:sz w:val="24"/>
          <w:szCs w:val="24"/>
          <w:lang w:eastAsia="tr-TR"/>
        </w:rPr>
        <w:t xml:space="preserve"> </w:t>
      </w:r>
      <w:r w:rsidRPr="001F6E06">
        <w:rPr>
          <w:rFonts w:ascii="Times New Roman" w:eastAsia="Arial Unicode MS" w:hAnsi="Times New Roman" w:cs="Times New Roman"/>
          <w:sz w:val="24"/>
          <w:szCs w:val="24"/>
          <w:lang w:eastAsia="tr-TR"/>
        </w:rPr>
        <w:t>edil</w:t>
      </w:r>
      <w:r>
        <w:rPr>
          <w:rFonts w:ascii="Times New Roman" w:eastAsia="Arial Unicode MS" w:hAnsi="Times New Roman" w:cs="Times New Roman"/>
          <w:sz w:val="24"/>
          <w:szCs w:val="24"/>
          <w:lang w:eastAsia="tr-TR"/>
        </w:rPr>
        <w:t xml:space="preserve">mesi halidir. </w:t>
      </w:r>
      <w:r w:rsidRPr="001F6E06">
        <w:rPr>
          <w:rFonts w:ascii="Times New Roman" w:eastAsia="Arial Unicode MS" w:hAnsi="Times New Roman" w:cs="Times New Roman"/>
          <w:sz w:val="24"/>
          <w:szCs w:val="24"/>
          <w:lang w:eastAsia="tr-TR"/>
        </w:rPr>
        <w:t xml:space="preserve">Bu tür </w:t>
      </w:r>
      <w:r w:rsidRPr="00941E12">
        <w:rPr>
          <w:rFonts w:ascii="Times New Roman" w:eastAsia="Arial Unicode MS" w:hAnsi="Times New Roman" w:cs="Times New Roman"/>
          <w:sz w:val="24"/>
          <w:szCs w:val="24"/>
          <w:lang w:eastAsia="tr-TR"/>
        </w:rPr>
        <w:t xml:space="preserve">araçlar ve/veya üst yapılar </w:t>
      </w:r>
      <w:r w:rsidRPr="001F6E06">
        <w:rPr>
          <w:rFonts w:ascii="Times New Roman" w:eastAsia="Arial Unicode MS" w:hAnsi="Times New Roman" w:cs="Times New Roman"/>
          <w:sz w:val="24"/>
          <w:szCs w:val="24"/>
          <w:lang w:eastAsia="tr-TR"/>
        </w:rPr>
        <w:t xml:space="preserve">için </w:t>
      </w:r>
      <w:r>
        <w:rPr>
          <w:rFonts w:ascii="Times New Roman" w:eastAsia="Arial Unicode MS" w:hAnsi="Times New Roman" w:cs="Times New Roman"/>
          <w:sz w:val="24"/>
          <w:szCs w:val="24"/>
          <w:lang w:eastAsia="tr-TR"/>
        </w:rPr>
        <w:t xml:space="preserve">tehlikeli madde taşımacılığında </w:t>
      </w:r>
      <w:r w:rsidRPr="001F6E06">
        <w:rPr>
          <w:rFonts w:ascii="Times New Roman" w:eastAsia="Arial Unicode MS" w:hAnsi="Times New Roman" w:cs="Times New Roman"/>
          <w:sz w:val="24"/>
          <w:szCs w:val="24"/>
          <w:lang w:eastAsia="tr-TR"/>
        </w:rPr>
        <w:t>emniyetsiz araç</w:t>
      </w:r>
      <w:r>
        <w:rPr>
          <w:rFonts w:ascii="Times New Roman" w:eastAsia="Arial Unicode MS" w:hAnsi="Times New Roman" w:cs="Times New Roman"/>
          <w:sz w:val="24"/>
          <w:szCs w:val="24"/>
          <w:lang w:eastAsia="tr-TR"/>
        </w:rPr>
        <w:t xml:space="preserve"> olduğu bir</w:t>
      </w:r>
      <w:r w:rsidRPr="001F6E06">
        <w:rPr>
          <w:rFonts w:ascii="Times New Roman" w:eastAsia="Arial Unicode MS" w:hAnsi="Times New Roman" w:cs="Times New Roman"/>
          <w:sz w:val="24"/>
          <w:szCs w:val="24"/>
          <w:lang w:eastAsia="tr-TR"/>
        </w:rPr>
        <w:t xml:space="preserve"> tuta</w:t>
      </w:r>
      <w:r>
        <w:rPr>
          <w:rFonts w:ascii="Times New Roman" w:eastAsia="Arial Unicode MS" w:hAnsi="Times New Roman" w:cs="Times New Roman"/>
          <w:sz w:val="24"/>
          <w:szCs w:val="24"/>
          <w:lang w:eastAsia="tr-TR"/>
        </w:rPr>
        <w:t>nak ile tespit edilerek bu</w:t>
      </w:r>
      <w:r w:rsidRPr="001F6E06">
        <w:rPr>
          <w:rFonts w:ascii="Times New Roman" w:eastAsia="Arial Unicode MS" w:hAnsi="Times New Roman" w:cs="Times New Roman"/>
          <w:sz w:val="24"/>
          <w:szCs w:val="24"/>
          <w:lang w:eastAsia="tr-TR"/>
        </w:rPr>
        <w:t xml:space="preserve"> durum trafik polisine bildirilir.</w:t>
      </w:r>
    </w:p>
    <w:p w:rsidR="004D186E" w:rsidRPr="00C82F09" w:rsidRDefault="004D186E" w:rsidP="004D186E">
      <w:pPr>
        <w:pStyle w:val="AralkYok"/>
        <w:ind w:left="720"/>
        <w:jc w:val="both"/>
        <w:rPr>
          <w:rFonts w:ascii="Times New Roman" w:eastAsia="Arial Unicode MS" w:hAnsi="Times New Roman" w:cs="Times New Roman"/>
          <w:strike/>
          <w:color w:val="FF0000"/>
          <w:sz w:val="24"/>
          <w:szCs w:val="24"/>
          <w:lang w:eastAsia="tr-TR"/>
        </w:rPr>
      </w:pPr>
    </w:p>
    <w:p w:rsidR="004D186E" w:rsidRPr="00C82F09" w:rsidRDefault="004D186E" w:rsidP="004D186E">
      <w:pPr>
        <w:pStyle w:val="AralkYok"/>
        <w:jc w:val="center"/>
        <w:rPr>
          <w:rFonts w:ascii="Times New Roman" w:hAnsi="Times New Roman" w:cs="Times New Roman"/>
          <w:b/>
          <w:bCs/>
          <w:sz w:val="24"/>
          <w:szCs w:val="24"/>
          <w:lang w:eastAsia="tr-TR"/>
        </w:rPr>
      </w:pPr>
      <w:r w:rsidRPr="00C82F09">
        <w:rPr>
          <w:rFonts w:ascii="Times New Roman" w:hAnsi="Times New Roman" w:cs="Times New Roman"/>
          <w:b/>
          <w:bCs/>
          <w:sz w:val="24"/>
          <w:szCs w:val="24"/>
          <w:lang w:eastAsia="tr-TR"/>
        </w:rPr>
        <w:t>ÜÇÜNCÜ BÖLÜM</w:t>
      </w:r>
    </w:p>
    <w:p w:rsidR="004D186E" w:rsidRPr="00C82F09" w:rsidRDefault="004D186E" w:rsidP="004D186E">
      <w:pPr>
        <w:pStyle w:val="AralkYok"/>
        <w:jc w:val="center"/>
        <w:rPr>
          <w:rFonts w:ascii="Times New Roman" w:hAnsi="Times New Roman" w:cs="Times New Roman"/>
          <w:b/>
          <w:bCs/>
          <w:sz w:val="24"/>
          <w:szCs w:val="24"/>
          <w:lang w:eastAsia="tr-TR"/>
        </w:rPr>
      </w:pPr>
      <w:r w:rsidRPr="00C82F09">
        <w:rPr>
          <w:rFonts w:ascii="Times New Roman" w:hAnsi="Times New Roman" w:cs="Times New Roman"/>
          <w:b/>
          <w:bCs/>
          <w:sz w:val="24"/>
          <w:szCs w:val="24"/>
          <w:lang w:eastAsia="tr-TR"/>
        </w:rPr>
        <w:t>Yetkilendirme ve İşletme süresi</w:t>
      </w:r>
    </w:p>
    <w:p w:rsidR="004D186E" w:rsidRDefault="004D186E" w:rsidP="004D186E">
      <w:pPr>
        <w:pStyle w:val="AralkYok"/>
        <w:ind w:firstLine="708"/>
        <w:jc w:val="both"/>
        <w:rPr>
          <w:rFonts w:ascii="Times New Roman" w:hAnsi="Times New Roman" w:cs="Times New Roman"/>
          <w:b/>
          <w:bCs/>
          <w:sz w:val="24"/>
          <w:szCs w:val="24"/>
          <w:lang w:eastAsia="tr-TR"/>
        </w:rPr>
      </w:pPr>
      <w:r w:rsidRPr="00C82F09">
        <w:rPr>
          <w:rFonts w:ascii="Times New Roman" w:hAnsi="Times New Roman" w:cs="Times New Roman"/>
          <w:b/>
          <w:bCs/>
          <w:sz w:val="24"/>
          <w:szCs w:val="24"/>
          <w:lang w:eastAsia="tr-TR"/>
        </w:rPr>
        <w:t>Yetkilendirme</w:t>
      </w:r>
    </w:p>
    <w:p w:rsidR="004D186E" w:rsidRPr="00C82F09" w:rsidRDefault="004D186E" w:rsidP="004D186E">
      <w:pPr>
        <w:pStyle w:val="AralkYok"/>
        <w:ind w:firstLine="708"/>
        <w:jc w:val="both"/>
        <w:rPr>
          <w:rFonts w:ascii="Times New Roman" w:hAnsi="Times New Roman" w:cs="Times New Roman"/>
          <w:sz w:val="24"/>
          <w:szCs w:val="24"/>
          <w:lang w:eastAsia="tr-TR"/>
        </w:rPr>
      </w:pPr>
    </w:p>
    <w:p w:rsidR="004D186E" w:rsidRPr="00C20339" w:rsidRDefault="004D186E" w:rsidP="004D186E">
      <w:pPr>
        <w:pStyle w:val="AralkYok"/>
        <w:ind w:firstLine="708"/>
        <w:jc w:val="both"/>
        <w:rPr>
          <w:rFonts w:ascii="Times New Roman" w:hAnsi="Times New Roman" w:cs="Times New Roman"/>
          <w:sz w:val="24"/>
          <w:szCs w:val="24"/>
          <w:lang w:eastAsia="tr-TR"/>
        </w:rPr>
      </w:pPr>
      <w:proofErr w:type="gramStart"/>
      <w:r w:rsidRPr="00C82F09">
        <w:rPr>
          <w:rFonts w:ascii="Times New Roman" w:hAnsi="Times New Roman" w:cs="Times New Roman"/>
          <w:b/>
          <w:bCs/>
          <w:sz w:val="24"/>
          <w:szCs w:val="24"/>
          <w:lang w:eastAsia="tr-TR"/>
        </w:rPr>
        <w:t xml:space="preserve">MADDE 8- </w:t>
      </w:r>
      <w:r w:rsidRPr="00C82F09">
        <w:rPr>
          <w:rFonts w:ascii="Times New Roman" w:hAnsi="Times New Roman" w:cs="Times New Roman"/>
          <w:bCs/>
          <w:sz w:val="24"/>
          <w:szCs w:val="24"/>
          <w:lang w:eastAsia="tr-TR"/>
        </w:rPr>
        <w:t>(1)</w:t>
      </w:r>
      <w:r>
        <w:rPr>
          <w:rFonts w:ascii="Times New Roman" w:hAnsi="Times New Roman" w:cs="Times New Roman"/>
          <w:bCs/>
          <w:sz w:val="24"/>
          <w:szCs w:val="24"/>
          <w:lang w:eastAsia="tr-TR"/>
        </w:rPr>
        <w:t xml:space="preserve"> </w:t>
      </w:r>
      <w:r w:rsidRPr="00C82F09">
        <w:rPr>
          <w:rFonts w:ascii="Times New Roman" w:hAnsi="Times New Roman" w:cs="Times New Roman"/>
          <w:bCs/>
          <w:sz w:val="24"/>
          <w:szCs w:val="24"/>
          <w:lang w:eastAsia="tr-TR"/>
        </w:rPr>
        <w:t>Bakanlık tarafından yetkilendirilen işletici,</w:t>
      </w:r>
      <w:r>
        <w:rPr>
          <w:rFonts w:ascii="Times New Roman" w:hAnsi="Times New Roman" w:cs="Times New Roman"/>
          <w:bCs/>
          <w:sz w:val="24"/>
          <w:szCs w:val="24"/>
          <w:lang w:eastAsia="tr-TR"/>
        </w:rPr>
        <w:t xml:space="preserve"> </w:t>
      </w:r>
      <w:r w:rsidRPr="00C82F09">
        <w:rPr>
          <w:rFonts w:ascii="Times New Roman" w:hAnsi="Times New Roman" w:cs="Times New Roman"/>
          <w:sz w:val="24"/>
          <w:szCs w:val="24"/>
          <w:lang w:eastAsia="tr-TR"/>
        </w:rPr>
        <w:t>kuraca</w:t>
      </w:r>
      <w:r w:rsidRPr="002D0596">
        <w:rPr>
          <w:rFonts w:ascii="Times New Roman" w:hAnsi="Times New Roman" w:cs="Times New Roman"/>
          <w:sz w:val="24"/>
          <w:szCs w:val="24"/>
          <w:lang w:eastAsia="tr-TR"/>
        </w:rPr>
        <w:t>ğı</w:t>
      </w:r>
      <w:r>
        <w:rPr>
          <w:rFonts w:ascii="Times New Roman" w:hAnsi="Times New Roman" w:cs="Times New Roman"/>
          <w:sz w:val="24"/>
          <w:szCs w:val="24"/>
          <w:lang w:eastAsia="tr-TR"/>
        </w:rPr>
        <w:t xml:space="preserve"> </w:t>
      </w:r>
      <w:r w:rsidRPr="00C82F09">
        <w:rPr>
          <w:rFonts w:ascii="Times New Roman" w:hAnsi="Times New Roman" w:cs="Times New Roman"/>
          <w:sz w:val="24"/>
          <w:szCs w:val="24"/>
          <w:lang w:eastAsia="tr-TR"/>
        </w:rPr>
        <w:t>muayene merkezleriyle</w:t>
      </w:r>
      <w:r>
        <w:rPr>
          <w:rFonts w:ascii="Times New Roman" w:hAnsi="Times New Roman" w:cs="Times New Roman"/>
          <w:sz w:val="24"/>
          <w:szCs w:val="24"/>
          <w:lang w:eastAsia="tr-TR"/>
        </w:rPr>
        <w:t xml:space="preserve"> </w:t>
      </w:r>
      <w:r w:rsidRPr="00C82F09">
        <w:rPr>
          <w:rFonts w:ascii="Times New Roman" w:hAnsi="Times New Roman" w:cs="Times New Roman"/>
          <w:sz w:val="24"/>
          <w:szCs w:val="24"/>
          <w:lang w:eastAsia="tr-TR"/>
        </w:rPr>
        <w:t xml:space="preserve">ilgili </w:t>
      </w:r>
      <w:proofErr w:type="spellStart"/>
      <w:r w:rsidRPr="00C82F09">
        <w:rPr>
          <w:rFonts w:ascii="Times New Roman" w:hAnsi="Times New Roman" w:cs="Times New Roman"/>
          <w:sz w:val="24"/>
          <w:szCs w:val="24"/>
          <w:lang w:eastAsia="tr-TR"/>
        </w:rPr>
        <w:t>termin</w:t>
      </w:r>
      <w:proofErr w:type="spellEnd"/>
      <w:r w:rsidRPr="00C82F09">
        <w:rPr>
          <w:rFonts w:ascii="Times New Roman" w:hAnsi="Times New Roman" w:cs="Times New Roman"/>
          <w:sz w:val="24"/>
          <w:szCs w:val="24"/>
          <w:lang w:eastAsia="tr-TR"/>
        </w:rPr>
        <w:t xml:space="preserve"> planını, işletmeye hazır hale geliş sıra ve süresini de içerecek şekilde </w:t>
      </w:r>
      <w:r w:rsidRPr="002E3D71">
        <w:rPr>
          <w:rFonts w:ascii="Times New Roman" w:hAnsi="Times New Roman" w:cs="Times New Roman"/>
          <w:sz w:val="24"/>
          <w:szCs w:val="24"/>
          <w:lang w:eastAsia="tr-TR"/>
        </w:rPr>
        <w:t>en geç iki ay içerisinde Bakanlığa sunar</w:t>
      </w:r>
      <w:r w:rsidRPr="00C82F09">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İşletici, </w:t>
      </w:r>
      <w:r w:rsidRPr="00C82F09">
        <w:rPr>
          <w:rFonts w:ascii="Times New Roman" w:hAnsi="Times New Roman" w:cs="Times New Roman"/>
          <w:sz w:val="24"/>
          <w:szCs w:val="24"/>
          <w:lang w:eastAsia="tr-TR"/>
        </w:rPr>
        <w:t xml:space="preserve">Bakanlığın bu programı onaylamasından itibaren </w:t>
      </w:r>
      <w:proofErr w:type="spellStart"/>
      <w:r>
        <w:rPr>
          <w:rFonts w:ascii="Times New Roman" w:hAnsi="Times New Roman" w:cs="Times New Roman"/>
          <w:sz w:val="24"/>
          <w:szCs w:val="24"/>
          <w:lang w:eastAsia="tr-TR"/>
        </w:rPr>
        <w:t>termin</w:t>
      </w:r>
      <w:proofErr w:type="spellEnd"/>
      <w:r>
        <w:rPr>
          <w:rFonts w:ascii="Times New Roman" w:hAnsi="Times New Roman" w:cs="Times New Roman"/>
          <w:sz w:val="24"/>
          <w:szCs w:val="24"/>
          <w:lang w:eastAsia="tr-TR"/>
        </w:rPr>
        <w:t xml:space="preserve"> planındaki süreler </w:t>
      </w:r>
      <w:r w:rsidRPr="00C82F09">
        <w:rPr>
          <w:rFonts w:ascii="Times New Roman" w:hAnsi="Times New Roman" w:cs="Times New Roman"/>
          <w:sz w:val="24"/>
          <w:szCs w:val="24"/>
          <w:lang w:eastAsia="tr-TR"/>
        </w:rPr>
        <w:t>içerisinde muayene merkezlerini bu Yönetmeliğe ve ilgili mevzuat hükümlerine uygun şekilde belgelerini tamamlayarak açmak ve araç ve üst yapılarının muayenesine başlayacak hale getirmek zorundadır</w:t>
      </w:r>
      <w:r>
        <w:rPr>
          <w:rFonts w:ascii="Times New Roman" w:hAnsi="Times New Roman" w:cs="Times New Roman"/>
          <w:sz w:val="24"/>
          <w:szCs w:val="24"/>
          <w:lang w:eastAsia="tr-TR"/>
        </w:rPr>
        <w:t>.</w:t>
      </w:r>
      <w:proofErr w:type="gramEnd"/>
    </w:p>
    <w:p w:rsidR="004D186E" w:rsidRPr="00F55522" w:rsidRDefault="004D186E" w:rsidP="004D186E">
      <w:pPr>
        <w:shd w:val="clear" w:color="auto" w:fill="FFFFFF"/>
        <w:spacing w:after="0" w:line="240" w:lineRule="atLeast"/>
        <w:ind w:firstLine="708"/>
        <w:jc w:val="both"/>
        <w:rPr>
          <w:rFonts w:ascii="Times New Roman" w:eastAsia="Times New Roman" w:hAnsi="Times New Roman" w:cs="Times New Roman"/>
          <w:lang w:eastAsia="tr-TR"/>
        </w:rPr>
      </w:pPr>
      <w:r w:rsidRPr="00F55522">
        <w:rPr>
          <w:rFonts w:ascii="Times New Roman" w:eastAsia="Times New Roman" w:hAnsi="Times New Roman" w:cs="Times New Roman"/>
          <w:lang w:eastAsia="tr-TR"/>
        </w:rPr>
        <w:lastRenderedPageBreak/>
        <w:t>(2) Yönetmelikte belirtilen yükümlülükleri</w:t>
      </w:r>
      <w:r>
        <w:rPr>
          <w:rFonts w:ascii="Times New Roman" w:eastAsia="Times New Roman" w:hAnsi="Times New Roman" w:cs="Times New Roman"/>
          <w:lang w:eastAsia="tr-TR"/>
        </w:rPr>
        <w:t>ni yerine getiren</w:t>
      </w:r>
      <w:r w:rsidRPr="00F55522">
        <w:rPr>
          <w:rFonts w:ascii="Times New Roman" w:eastAsia="Times New Roman" w:hAnsi="Times New Roman" w:cs="Times New Roman"/>
          <w:lang w:eastAsia="tr-TR"/>
        </w:rPr>
        <w:t xml:space="preserve"> ve</w:t>
      </w:r>
      <w:r>
        <w:rPr>
          <w:rFonts w:ascii="Times New Roman" w:eastAsia="Times New Roman" w:hAnsi="Times New Roman" w:cs="Times New Roman"/>
          <w:lang w:eastAsia="tr-TR"/>
        </w:rPr>
        <w:t xml:space="preserve"> </w:t>
      </w:r>
      <w:r w:rsidRPr="00F55522">
        <w:rPr>
          <w:rFonts w:ascii="Times New Roman" w:eastAsia="Times New Roman" w:hAnsi="Times New Roman" w:cs="Times New Roman"/>
          <w:lang w:eastAsia="tr-TR"/>
        </w:rPr>
        <w:t xml:space="preserve">faaliyete geçebilecek durumda olan muayene merkezlerinin </w:t>
      </w:r>
      <w:r>
        <w:rPr>
          <w:rFonts w:ascii="Times New Roman" w:eastAsia="Times New Roman" w:hAnsi="Times New Roman" w:cs="Times New Roman"/>
          <w:lang w:eastAsia="tr-TR"/>
        </w:rPr>
        <w:t>işletilebilmesi için, İdareden İ</w:t>
      </w:r>
      <w:r w:rsidRPr="00F55522">
        <w:rPr>
          <w:rFonts w:ascii="Times New Roman" w:eastAsia="Times New Roman" w:hAnsi="Times New Roman" w:cs="Times New Roman"/>
          <w:lang w:eastAsia="tr-TR"/>
        </w:rPr>
        <w:t>şletme</w:t>
      </w:r>
      <w:r>
        <w:rPr>
          <w:rFonts w:ascii="Times New Roman" w:eastAsia="Times New Roman" w:hAnsi="Times New Roman" w:cs="Times New Roman"/>
          <w:lang w:eastAsia="tr-TR"/>
        </w:rPr>
        <w:t xml:space="preserve"> Yetki Belgesi</w:t>
      </w:r>
      <w:r w:rsidRPr="00F55522">
        <w:rPr>
          <w:rFonts w:ascii="Times New Roman" w:eastAsia="Times New Roman" w:hAnsi="Times New Roman" w:cs="Times New Roman"/>
          <w:lang w:eastAsia="tr-TR"/>
        </w:rPr>
        <w:t xml:space="preserve"> veya </w:t>
      </w:r>
      <w:r>
        <w:rPr>
          <w:rFonts w:ascii="Times New Roman" w:eastAsia="Times New Roman" w:hAnsi="Times New Roman" w:cs="Times New Roman"/>
          <w:lang w:eastAsia="tr-TR"/>
        </w:rPr>
        <w:t>G</w:t>
      </w:r>
      <w:r w:rsidRPr="00F55522">
        <w:rPr>
          <w:rFonts w:ascii="Times New Roman" w:eastAsia="Times New Roman" w:hAnsi="Times New Roman" w:cs="Times New Roman"/>
          <w:lang w:eastAsia="tr-TR"/>
        </w:rPr>
        <w:t xml:space="preserve">eçici </w:t>
      </w:r>
      <w:r>
        <w:rPr>
          <w:rFonts w:ascii="Times New Roman" w:eastAsia="Times New Roman" w:hAnsi="Times New Roman" w:cs="Times New Roman"/>
          <w:lang w:eastAsia="tr-TR"/>
        </w:rPr>
        <w:t>İ</w:t>
      </w:r>
      <w:r w:rsidRPr="00F55522">
        <w:rPr>
          <w:rFonts w:ascii="Times New Roman" w:eastAsia="Times New Roman" w:hAnsi="Times New Roman" w:cs="Times New Roman"/>
          <w:lang w:eastAsia="tr-TR"/>
        </w:rPr>
        <w:t xml:space="preserve">şletme </w:t>
      </w:r>
      <w:r>
        <w:rPr>
          <w:rFonts w:ascii="Times New Roman" w:eastAsia="Times New Roman" w:hAnsi="Times New Roman" w:cs="Times New Roman"/>
          <w:lang w:eastAsia="tr-TR"/>
        </w:rPr>
        <w:t>Yetki Belgesi</w:t>
      </w:r>
      <w:r w:rsidRPr="00F55522">
        <w:rPr>
          <w:rFonts w:ascii="Times New Roman" w:eastAsia="Times New Roman" w:hAnsi="Times New Roman" w:cs="Times New Roman"/>
          <w:lang w:eastAsia="tr-TR"/>
        </w:rPr>
        <w:t xml:space="preserve"> alınması zorunludur. </w:t>
      </w:r>
    </w:p>
    <w:p w:rsidR="004D186E" w:rsidRPr="004D186E" w:rsidRDefault="004D186E" w:rsidP="004D186E">
      <w:pPr>
        <w:pStyle w:val="AralkYok"/>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w:t>
      </w:r>
      <w:r w:rsidRPr="00C82F0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İ</w:t>
      </w:r>
      <w:r w:rsidRPr="00C82F09">
        <w:rPr>
          <w:rFonts w:ascii="Times New Roman" w:eastAsia="Times New Roman" w:hAnsi="Times New Roman" w:cs="Times New Roman"/>
          <w:sz w:val="24"/>
          <w:szCs w:val="24"/>
          <w:lang w:eastAsia="tr-TR"/>
        </w:rPr>
        <w:t xml:space="preserve">şletici, Bakanlıkça yayımlanan Yönerge, Genelge ve Talimatlar dâhil olmak üzere ilgili ulusal mevzuata ve taraf olduğumuz uluslararası sözleşmelere </w:t>
      </w:r>
      <w:r w:rsidRPr="004D186E">
        <w:rPr>
          <w:rFonts w:ascii="Times New Roman" w:eastAsia="Times New Roman" w:hAnsi="Times New Roman" w:cs="Times New Roman"/>
          <w:sz w:val="24"/>
          <w:szCs w:val="24"/>
          <w:lang w:eastAsia="tr-TR"/>
        </w:rPr>
        <w:t>uymak zorundadır.</w:t>
      </w:r>
    </w:p>
    <w:p w:rsidR="004D186E" w:rsidRPr="00C82F09" w:rsidRDefault="004D186E" w:rsidP="004D186E">
      <w:pPr>
        <w:pStyle w:val="AralkYok"/>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w:t>
      </w:r>
      <w:r w:rsidRPr="00C82F09">
        <w:rPr>
          <w:rFonts w:ascii="Times New Roman" w:eastAsia="Times New Roman" w:hAnsi="Times New Roman" w:cs="Times New Roman"/>
          <w:sz w:val="24"/>
          <w:szCs w:val="24"/>
          <w:lang w:eastAsia="tr-TR"/>
        </w:rPr>
        <w:t xml:space="preserve">) İşletici muayene merkezi </w:t>
      </w:r>
      <w:r>
        <w:rPr>
          <w:rFonts w:ascii="Times New Roman" w:eastAsia="Times New Roman" w:hAnsi="Times New Roman" w:cs="Times New Roman"/>
          <w:sz w:val="24"/>
          <w:szCs w:val="24"/>
          <w:lang w:eastAsia="tr-TR"/>
        </w:rPr>
        <w:t>kurma</w:t>
      </w:r>
      <w:r w:rsidRPr="00C82F09">
        <w:rPr>
          <w:rFonts w:ascii="Times New Roman" w:eastAsia="Times New Roman" w:hAnsi="Times New Roman" w:cs="Times New Roman"/>
          <w:sz w:val="24"/>
          <w:szCs w:val="24"/>
          <w:lang w:eastAsia="tr-TR"/>
        </w:rPr>
        <w:t xml:space="preserve"> ve işletme yetkisini </w:t>
      </w:r>
      <w:r>
        <w:rPr>
          <w:rFonts w:ascii="Times New Roman" w:eastAsia="Times New Roman" w:hAnsi="Times New Roman" w:cs="Times New Roman"/>
          <w:sz w:val="24"/>
          <w:szCs w:val="24"/>
          <w:lang w:eastAsia="tr-TR"/>
        </w:rPr>
        <w:t xml:space="preserve">tamamen </w:t>
      </w:r>
      <w:r w:rsidRPr="00C82F09">
        <w:rPr>
          <w:rFonts w:ascii="Times New Roman" w:eastAsia="Times New Roman" w:hAnsi="Times New Roman" w:cs="Times New Roman"/>
          <w:sz w:val="24"/>
          <w:szCs w:val="24"/>
          <w:lang w:eastAsia="tr-TR"/>
        </w:rPr>
        <w:t>alt işleticilere devrede</w:t>
      </w:r>
      <w:r>
        <w:rPr>
          <w:rFonts w:ascii="Times New Roman" w:eastAsia="Times New Roman" w:hAnsi="Times New Roman" w:cs="Times New Roman"/>
          <w:sz w:val="24"/>
          <w:szCs w:val="24"/>
          <w:lang w:eastAsia="tr-TR"/>
        </w:rPr>
        <w:t>mez. Ancak, Yönetmelik kapsamında yerine getireceği görev ve sorumlulukları etkin ve verimli yerine getirmek amacıyla Bakanlıktan onay almak şartıyla bazı işleri diğer işletmelere yaptırabilir. Bu durum işleticinin</w:t>
      </w:r>
      <w:r w:rsidRPr="00C82F09">
        <w:rPr>
          <w:rFonts w:ascii="Times New Roman" w:eastAsia="Times New Roman" w:hAnsi="Times New Roman" w:cs="Times New Roman"/>
          <w:sz w:val="24"/>
          <w:szCs w:val="24"/>
          <w:lang w:eastAsia="tr-TR"/>
        </w:rPr>
        <w:t xml:space="preserve"> sorumluluğu</w:t>
      </w:r>
      <w:r>
        <w:rPr>
          <w:rFonts w:ascii="Times New Roman" w:eastAsia="Times New Roman" w:hAnsi="Times New Roman" w:cs="Times New Roman"/>
          <w:sz w:val="24"/>
          <w:szCs w:val="24"/>
          <w:lang w:eastAsia="tr-TR"/>
        </w:rPr>
        <w:t>nu ortadan kaldırmaz.</w:t>
      </w:r>
    </w:p>
    <w:p w:rsidR="004D186E" w:rsidRPr="00C82F09" w:rsidRDefault="004D186E" w:rsidP="004D186E">
      <w:pPr>
        <w:pStyle w:val="AralkYok"/>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C82F09">
        <w:rPr>
          <w:rFonts w:ascii="Times New Roman" w:eastAsia="Times New Roman" w:hAnsi="Times New Roman" w:cs="Times New Roman"/>
          <w:sz w:val="24"/>
          <w:szCs w:val="24"/>
          <w:lang w:eastAsia="tr-TR"/>
        </w:rPr>
        <w:t xml:space="preserve">) İşletme izni veya geçici işletme izni almış tesiste onaylı uygulama imar planı sınırları içinde yapılacak değişiklik sonucu </w:t>
      </w:r>
      <w:r>
        <w:rPr>
          <w:rFonts w:ascii="Times New Roman" w:eastAsia="Times New Roman" w:hAnsi="Times New Roman" w:cs="Times New Roman"/>
          <w:sz w:val="24"/>
          <w:szCs w:val="24"/>
          <w:lang w:eastAsia="tr-TR"/>
        </w:rPr>
        <w:t>inşa edilecek</w:t>
      </w:r>
      <w:r w:rsidRPr="00C82F09">
        <w:rPr>
          <w:rFonts w:ascii="Times New Roman" w:eastAsia="Times New Roman" w:hAnsi="Times New Roman" w:cs="Times New Roman"/>
          <w:sz w:val="24"/>
          <w:szCs w:val="24"/>
          <w:lang w:eastAsia="tr-TR"/>
        </w:rPr>
        <w:t xml:space="preserve"> yapılardan ruhsata tabi olanlar için yapı kullanma izninin İdareye ibrazı zorunludur.</w:t>
      </w:r>
      <w:r w:rsidRPr="00C82F09">
        <w:rPr>
          <w:rFonts w:ascii="Times New Roman" w:eastAsia="Times New Roman" w:hAnsi="Times New Roman" w:cs="Times New Roman"/>
          <w:sz w:val="24"/>
          <w:szCs w:val="24"/>
          <w:lang w:eastAsia="tr-TR"/>
        </w:rPr>
        <w:tab/>
      </w:r>
    </w:p>
    <w:p w:rsidR="004D186E" w:rsidRDefault="004D186E" w:rsidP="004D186E">
      <w:pPr>
        <w:pStyle w:val="AralkYok"/>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lang w:eastAsia="tr-TR"/>
        </w:rPr>
        <w:t>(6</w:t>
      </w:r>
      <w:r w:rsidRPr="00C82F09">
        <w:rPr>
          <w:rFonts w:ascii="Times New Roman" w:hAnsi="Times New Roman" w:cs="Times New Roman"/>
          <w:sz w:val="24"/>
          <w:szCs w:val="24"/>
          <w:lang w:eastAsia="tr-TR"/>
        </w:rPr>
        <w:t>) Bakanlık birden fazla kurum/kuruluşa</w:t>
      </w:r>
      <w:r>
        <w:rPr>
          <w:rFonts w:ascii="Times New Roman" w:hAnsi="Times New Roman" w:cs="Times New Roman"/>
          <w:sz w:val="24"/>
          <w:szCs w:val="24"/>
          <w:lang w:eastAsia="tr-TR"/>
        </w:rPr>
        <w:t xml:space="preserve"> </w:t>
      </w:r>
      <w:r w:rsidRPr="00C82F09">
        <w:rPr>
          <w:rFonts w:ascii="Times New Roman" w:eastAsia="Times New Roman" w:hAnsi="Times New Roman" w:cs="Times New Roman"/>
          <w:sz w:val="24"/>
          <w:szCs w:val="24"/>
          <w:lang w:eastAsia="tr-TR"/>
        </w:rPr>
        <w:t xml:space="preserve">muayene merkezi </w:t>
      </w:r>
      <w:r>
        <w:rPr>
          <w:rFonts w:ascii="Times New Roman" w:eastAsia="Times New Roman" w:hAnsi="Times New Roman" w:cs="Times New Roman"/>
          <w:sz w:val="24"/>
          <w:szCs w:val="24"/>
          <w:lang w:eastAsia="tr-TR"/>
        </w:rPr>
        <w:t>kurma</w:t>
      </w:r>
      <w:r w:rsidRPr="00C82F09">
        <w:rPr>
          <w:rFonts w:ascii="Times New Roman" w:eastAsia="Times New Roman" w:hAnsi="Times New Roman" w:cs="Times New Roman"/>
          <w:sz w:val="24"/>
          <w:szCs w:val="24"/>
          <w:lang w:eastAsia="tr-TR"/>
        </w:rPr>
        <w:t xml:space="preserve"> ve işletme yetkisi verebilir. </w:t>
      </w:r>
    </w:p>
    <w:p w:rsidR="004D186E" w:rsidRDefault="004D186E" w:rsidP="004D186E">
      <w:pPr>
        <w:pStyle w:val="AralkYok"/>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 İşletici, Yönetmelik kapsamında verilen hizmetleri Bakanlığın </w:t>
      </w:r>
      <w:r w:rsidRPr="00F55522">
        <w:rPr>
          <w:rFonts w:ascii="Times New Roman" w:eastAsia="Times New Roman" w:hAnsi="Times New Roman" w:cs="Times New Roman"/>
          <w:sz w:val="24"/>
          <w:szCs w:val="24"/>
          <w:lang w:eastAsia="tr-TR"/>
        </w:rPr>
        <w:t xml:space="preserve">yazılı iznine istinaden </w:t>
      </w:r>
      <w:r>
        <w:rPr>
          <w:rFonts w:ascii="Times New Roman" w:eastAsia="Times New Roman" w:hAnsi="Times New Roman" w:cs="Times New Roman"/>
          <w:sz w:val="24"/>
          <w:szCs w:val="24"/>
          <w:lang w:eastAsia="tr-TR"/>
        </w:rPr>
        <w:t xml:space="preserve">yabancı ülkelere verebilir. </w:t>
      </w:r>
    </w:p>
    <w:p w:rsidR="004D186E" w:rsidRPr="00C82F09" w:rsidRDefault="004D186E" w:rsidP="004D186E">
      <w:pPr>
        <w:pStyle w:val="AralkYok"/>
        <w:ind w:firstLine="708"/>
        <w:jc w:val="both"/>
        <w:rPr>
          <w:rFonts w:ascii="Times New Roman" w:eastAsia="Times New Roman" w:hAnsi="Times New Roman" w:cs="Times New Roman"/>
          <w:sz w:val="24"/>
          <w:szCs w:val="24"/>
          <w:lang w:eastAsia="tr-TR"/>
        </w:rPr>
      </w:pPr>
    </w:p>
    <w:p w:rsidR="004D186E" w:rsidRPr="00F308CF" w:rsidRDefault="004D186E" w:rsidP="004D186E">
      <w:pPr>
        <w:pStyle w:val="AralkYok"/>
        <w:ind w:firstLine="708"/>
        <w:jc w:val="both"/>
        <w:rPr>
          <w:rFonts w:ascii="Times New Roman" w:hAnsi="Times New Roman" w:cs="Times New Roman"/>
          <w:sz w:val="24"/>
          <w:szCs w:val="24"/>
          <w:lang w:eastAsia="tr-TR"/>
        </w:rPr>
      </w:pPr>
      <w:r w:rsidRPr="00F308CF">
        <w:rPr>
          <w:rFonts w:ascii="Times New Roman" w:hAnsi="Times New Roman" w:cs="Times New Roman"/>
          <w:b/>
          <w:bCs/>
          <w:sz w:val="24"/>
          <w:szCs w:val="24"/>
          <w:lang w:eastAsia="tr-TR"/>
        </w:rPr>
        <w:t>İşletme süresi</w:t>
      </w:r>
    </w:p>
    <w:p w:rsidR="004D186E" w:rsidRPr="0039485E" w:rsidRDefault="004D186E" w:rsidP="004D186E">
      <w:pPr>
        <w:pStyle w:val="AralkYok"/>
        <w:ind w:firstLine="708"/>
        <w:jc w:val="both"/>
        <w:rPr>
          <w:rFonts w:ascii="Times New Roman" w:hAnsi="Times New Roman" w:cs="Times New Roman"/>
          <w:color w:val="FF0000"/>
          <w:sz w:val="24"/>
          <w:szCs w:val="24"/>
          <w:lang w:eastAsia="tr-TR"/>
        </w:rPr>
      </w:pPr>
      <w:r w:rsidRPr="00F308CF">
        <w:rPr>
          <w:rFonts w:ascii="Times New Roman" w:hAnsi="Times New Roman" w:cs="Times New Roman"/>
          <w:b/>
          <w:bCs/>
          <w:sz w:val="24"/>
          <w:szCs w:val="24"/>
          <w:lang w:eastAsia="tr-TR"/>
        </w:rPr>
        <w:t xml:space="preserve">MADDE 9- </w:t>
      </w:r>
      <w:r w:rsidRPr="00F308CF">
        <w:rPr>
          <w:rFonts w:ascii="Times New Roman" w:hAnsi="Times New Roman" w:cs="Times New Roman"/>
          <w:bCs/>
          <w:sz w:val="24"/>
          <w:szCs w:val="24"/>
          <w:lang w:eastAsia="tr-TR"/>
        </w:rPr>
        <w:t xml:space="preserve">(1) Yönetmelik kapsamındaki yükümlülüklere </w:t>
      </w:r>
      <w:r w:rsidRPr="00F308CF">
        <w:rPr>
          <w:rFonts w:ascii="Times New Roman" w:hAnsi="Times New Roman" w:cs="Times New Roman"/>
          <w:sz w:val="24"/>
          <w:szCs w:val="24"/>
          <w:lang w:eastAsia="tr-TR"/>
        </w:rPr>
        <w:t xml:space="preserve">uygun faaliyet göstermek kaydıyla, </w:t>
      </w:r>
      <w:r w:rsidRPr="0046270E">
        <w:rPr>
          <w:rFonts w:ascii="Times New Roman" w:hAnsi="Times New Roman" w:cs="Times New Roman"/>
          <w:sz w:val="24"/>
          <w:szCs w:val="24"/>
          <w:lang w:eastAsia="tr-TR"/>
        </w:rPr>
        <w:t>işletme süresi</w:t>
      </w:r>
      <w:r>
        <w:rPr>
          <w:rFonts w:ascii="Times New Roman" w:hAnsi="Times New Roman" w:cs="Times New Roman"/>
          <w:sz w:val="24"/>
          <w:szCs w:val="24"/>
          <w:lang w:eastAsia="tr-TR"/>
        </w:rPr>
        <w:t xml:space="preserve"> </w:t>
      </w:r>
      <w:r w:rsidR="00C44E6C">
        <w:rPr>
          <w:rFonts w:ascii="Times New Roman" w:hAnsi="Times New Roman" w:cs="Times New Roman"/>
          <w:sz w:val="24"/>
          <w:szCs w:val="24"/>
          <w:lang w:eastAsia="tr-TR"/>
        </w:rPr>
        <w:t>5 yıldır.</w:t>
      </w:r>
      <w:r w:rsidRPr="004D186E">
        <w:rPr>
          <w:rFonts w:ascii="Times New Roman" w:hAnsi="Times New Roman" w:cs="Times New Roman"/>
          <w:sz w:val="24"/>
          <w:szCs w:val="24"/>
          <w:lang w:eastAsia="tr-TR"/>
        </w:rPr>
        <w:t xml:space="preserve"> </w:t>
      </w:r>
      <w:r w:rsidRPr="004D186E">
        <w:rPr>
          <w:rFonts w:ascii="Times New Roman" w:hAnsi="Times New Roman" w:cs="Times New Roman"/>
          <w:sz w:val="24"/>
          <w:szCs w:val="24"/>
          <w:shd w:val="clear" w:color="auto" w:fill="FFFFFF"/>
        </w:rPr>
        <w:t>Yetkilendirme hükümlerine uygun olarak faaliyette bulunan kuruluş, işletme süresi bitiminden üç ay önce yeniden yetkilendirme başvurusunda bulunması halinde yeniden yetkilendirilebilir.</w:t>
      </w:r>
      <w:r w:rsidRPr="001C67B7">
        <w:rPr>
          <w:rFonts w:ascii="Times New Roman" w:hAnsi="Times New Roman" w:cs="Times New Roman"/>
          <w:sz w:val="24"/>
          <w:szCs w:val="24"/>
          <w:lang w:eastAsia="tr-TR"/>
        </w:rPr>
        <w:t xml:space="preserve"> </w:t>
      </w:r>
      <w:r w:rsidRPr="00F308CF">
        <w:rPr>
          <w:rFonts w:ascii="Times New Roman" w:hAnsi="Times New Roman" w:cs="Times New Roman"/>
          <w:sz w:val="24"/>
          <w:szCs w:val="24"/>
          <w:lang w:eastAsia="tr-TR"/>
        </w:rPr>
        <w:t>Yetki iptaline ilişkin hükümler saklıdır.</w:t>
      </w:r>
    </w:p>
    <w:p w:rsidR="004D186E" w:rsidRDefault="004D186E" w:rsidP="004D186E">
      <w:pPr>
        <w:pStyle w:val="AralkYok"/>
        <w:ind w:firstLine="708"/>
        <w:jc w:val="both"/>
        <w:rPr>
          <w:rFonts w:ascii="Times New Roman" w:hAnsi="Times New Roman" w:cs="Times New Roman"/>
          <w:sz w:val="24"/>
          <w:szCs w:val="24"/>
          <w:lang w:eastAsia="tr-TR"/>
        </w:rPr>
      </w:pPr>
    </w:p>
    <w:p w:rsidR="004D186E" w:rsidRPr="00F308CF" w:rsidRDefault="004D186E" w:rsidP="004D186E">
      <w:pPr>
        <w:pStyle w:val="AralkYok"/>
        <w:ind w:firstLine="708"/>
        <w:jc w:val="both"/>
        <w:rPr>
          <w:rFonts w:ascii="Times New Roman" w:hAnsi="Times New Roman" w:cs="Times New Roman"/>
          <w:sz w:val="24"/>
          <w:szCs w:val="24"/>
          <w:lang w:eastAsia="tr-TR"/>
        </w:rPr>
      </w:pPr>
    </w:p>
    <w:p w:rsidR="004D186E" w:rsidRPr="00F308CF" w:rsidRDefault="004D186E" w:rsidP="004D186E">
      <w:pPr>
        <w:pStyle w:val="AralkYok"/>
        <w:jc w:val="center"/>
        <w:rPr>
          <w:rFonts w:ascii="Times New Roman" w:hAnsi="Times New Roman" w:cs="Times New Roman"/>
          <w:b/>
          <w:bCs/>
          <w:sz w:val="24"/>
          <w:szCs w:val="24"/>
          <w:lang w:eastAsia="tr-TR"/>
        </w:rPr>
      </w:pPr>
      <w:r w:rsidRPr="00F308CF">
        <w:rPr>
          <w:rFonts w:ascii="Times New Roman" w:hAnsi="Times New Roman" w:cs="Times New Roman"/>
          <w:b/>
          <w:bCs/>
          <w:sz w:val="24"/>
          <w:szCs w:val="24"/>
          <w:lang w:eastAsia="tr-TR"/>
        </w:rPr>
        <w:t>DÖRDÜNCÜ BÖLÜM</w:t>
      </w:r>
    </w:p>
    <w:p w:rsidR="004D186E" w:rsidRPr="00C82F09" w:rsidRDefault="004D186E" w:rsidP="004D186E">
      <w:pPr>
        <w:pStyle w:val="AralkYok"/>
        <w:jc w:val="center"/>
        <w:rPr>
          <w:rFonts w:ascii="Times New Roman" w:hAnsi="Times New Roman" w:cs="Times New Roman"/>
          <w:b/>
          <w:bCs/>
          <w:sz w:val="24"/>
          <w:szCs w:val="24"/>
          <w:lang w:eastAsia="tr-TR"/>
        </w:rPr>
      </w:pPr>
      <w:r w:rsidRPr="00F308CF">
        <w:rPr>
          <w:rFonts w:ascii="Times New Roman" w:hAnsi="Times New Roman" w:cs="Times New Roman"/>
          <w:b/>
          <w:bCs/>
          <w:sz w:val="24"/>
          <w:szCs w:val="24"/>
          <w:lang w:eastAsia="tr-TR"/>
        </w:rPr>
        <w:t xml:space="preserve">Muayene </w:t>
      </w:r>
      <w:r>
        <w:rPr>
          <w:rFonts w:ascii="Times New Roman" w:hAnsi="Times New Roman" w:cs="Times New Roman"/>
          <w:b/>
          <w:bCs/>
          <w:sz w:val="24"/>
          <w:szCs w:val="24"/>
          <w:lang w:eastAsia="tr-TR"/>
        </w:rPr>
        <w:t>Merkezinde</w:t>
      </w:r>
      <w:r w:rsidRPr="00F308CF">
        <w:rPr>
          <w:rFonts w:ascii="Times New Roman" w:hAnsi="Times New Roman" w:cs="Times New Roman"/>
          <w:b/>
          <w:bCs/>
          <w:sz w:val="24"/>
          <w:szCs w:val="24"/>
          <w:lang w:eastAsia="tr-TR"/>
        </w:rPr>
        <w:t xml:space="preserve"> Bulundurulacak</w:t>
      </w:r>
      <w:r w:rsidRPr="00C82F09">
        <w:rPr>
          <w:rFonts w:ascii="Times New Roman" w:hAnsi="Times New Roman" w:cs="Times New Roman"/>
          <w:b/>
          <w:bCs/>
          <w:sz w:val="24"/>
          <w:szCs w:val="24"/>
          <w:lang w:eastAsia="tr-TR"/>
        </w:rPr>
        <w:t xml:space="preserve"> Araç, Gereç, Belge ve Kayıtlar</w:t>
      </w:r>
    </w:p>
    <w:p w:rsidR="004D186E" w:rsidRPr="00C82F09" w:rsidRDefault="004D186E" w:rsidP="004D186E">
      <w:pPr>
        <w:pStyle w:val="AralkYok"/>
        <w:ind w:firstLine="708"/>
        <w:jc w:val="both"/>
        <w:rPr>
          <w:rFonts w:ascii="Times New Roman" w:hAnsi="Times New Roman" w:cs="Times New Roman"/>
          <w:b/>
          <w:bCs/>
          <w:sz w:val="24"/>
          <w:szCs w:val="24"/>
          <w:lang w:eastAsia="tr-TR"/>
        </w:rPr>
      </w:pPr>
      <w:r w:rsidRPr="00C82F09">
        <w:rPr>
          <w:rFonts w:ascii="Times New Roman" w:hAnsi="Times New Roman" w:cs="Times New Roman"/>
          <w:b/>
          <w:bCs/>
          <w:sz w:val="24"/>
          <w:szCs w:val="24"/>
          <w:lang w:eastAsia="tr-TR"/>
        </w:rPr>
        <w:t xml:space="preserve">Muayene merkezinde bulundurulacak </w:t>
      </w:r>
      <w:r>
        <w:rPr>
          <w:rFonts w:ascii="Times New Roman" w:hAnsi="Times New Roman" w:cs="Times New Roman"/>
          <w:b/>
          <w:bCs/>
          <w:sz w:val="24"/>
          <w:szCs w:val="24"/>
          <w:lang w:eastAsia="tr-TR"/>
        </w:rPr>
        <w:t xml:space="preserve">teçhizat, cihaz, </w:t>
      </w:r>
      <w:r w:rsidRPr="00C82F09">
        <w:rPr>
          <w:rFonts w:ascii="Times New Roman" w:hAnsi="Times New Roman" w:cs="Times New Roman"/>
          <w:b/>
          <w:bCs/>
          <w:sz w:val="24"/>
          <w:szCs w:val="24"/>
          <w:lang w:eastAsia="tr-TR"/>
        </w:rPr>
        <w:t>belge ve kayıtlar</w:t>
      </w:r>
    </w:p>
    <w:p w:rsidR="004D186E" w:rsidRPr="00C82F09" w:rsidRDefault="004D186E" w:rsidP="004D186E">
      <w:pPr>
        <w:pStyle w:val="AralkYok"/>
        <w:ind w:firstLine="708"/>
        <w:jc w:val="both"/>
        <w:rPr>
          <w:rFonts w:ascii="Times New Roman" w:hAnsi="Times New Roman" w:cs="Times New Roman"/>
          <w:sz w:val="24"/>
          <w:szCs w:val="24"/>
          <w:lang w:eastAsia="tr-TR"/>
        </w:rPr>
      </w:pPr>
      <w:r w:rsidRPr="00C82F09">
        <w:rPr>
          <w:rFonts w:ascii="Times New Roman" w:hAnsi="Times New Roman" w:cs="Times New Roman"/>
          <w:b/>
          <w:bCs/>
          <w:sz w:val="24"/>
          <w:szCs w:val="24"/>
          <w:lang w:eastAsia="tr-TR"/>
        </w:rPr>
        <w:t>MADDE 10-</w:t>
      </w:r>
      <w:r w:rsidRPr="00C82F09">
        <w:rPr>
          <w:rFonts w:ascii="Times New Roman" w:hAnsi="Times New Roman" w:cs="Times New Roman"/>
          <w:sz w:val="24"/>
          <w:szCs w:val="24"/>
          <w:lang w:eastAsia="tr-TR"/>
        </w:rPr>
        <w:t xml:space="preserve"> (1) Muayene merkezlerinde</w:t>
      </w:r>
      <w:r>
        <w:rPr>
          <w:rFonts w:ascii="Times New Roman" w:hAnsi="Times New Roman" w:cs="Times New Roman"/>
          <w:sz w:val="24"/>
          <w:szCs w:val="24"/>
          <w:lang w:eastAsia="tr-TR"/>
        </w:rPr>
        <w:t xml:space="preserve"> </w:t>
      </w:r>
      <w:r w:rsidRPr="00C82F09">
        <w:rPr>
          <w:rFonts w:ascii="Times New Roman" w:hAnsi="Times New Roman" w:cs="Times New Roman"/>
          <w:sz w:val="24"/>
          <w:szCs w:val="24"/>
        </w:rPr>
        <w:t xml:space="preserve">asgari bulunması gereken </w:t>
      </w:r>
      <w:r>
        <w:rPr>
          <w:rFonts w:ascii="Times New Roman" w:hAnsi="Times New Roman" w:cs="Times New Roman"/>
          <w:sz w:val="24"/>
          <w:szCs w:val="24"/>
        </w:rPr>
        <w:t xml:space="preserve">teçhizat ve </w:t>
      </w:r>
      <w:r w:rsidRPr="00C82F09">
        <w:rPr>
          <w:rFonts w:ascii="Times New Roman" w:hAnsi="Times New Roman" w:cs="Times New Roman"/>
          <w:sz w:val="24"/>
          <w:szCs w:val="24"/>
        </w:rPr>
        <w:t>cihaz</w:t>
      </w:r>
      <w:r>
        <w:rPr>
          <w:rFonts w:ascii="Times New Roman" w:hAnsi="Times New Roman" w:cs="Times New Roman"/>
          <w:sz w:val="24"/>
          <w:szCs w:val="24"/>
        </w:rPr>
        <w:t>lar</w:t>
      </w:r>
      <w:r w:rsidRPr="00C82F09">
        <w:rPr>
          <w:rFonts w:ascii="Times New Roman" w:hAnsi="Times New Roman" w:cs="Times New Roman"/>
          <w:sz w:val="24"/>
          <w:szCs w:val="24"/>
        </w:rPr>
        <w:t xml:space="preserve"> Ek-</w:t>
      </w:r>
      <w:r>
        <w:rPr>
          <w:rFonts w:ascii="Times New Roman" w:hAnsi="Times New Roman" w:cs="Times New Roman"/>
          <w:sz w:val="24"/>
          <w:szCs w:val="24"/>
        </w:rPr>
        <w:t>3</w:t>
      </w:r>
      <w:r w:rsidRPr="00C82F09">
        <w:rPr>
          <w:rFonts w:ascii="Times New Roman" w:hAnsi="Times New Roman" w:cs="Times New Roman"/>
          <w:sz w:val="24"/>
          <w:szCs w:val="24"/>
        </w:rPr>
        <w:t xml:space="preserve">’de verilmiştir. </w:t>
      </w:r>
    </w:p>
    <w:p w:rsidR="004D186E" w:rsidRPr="00C82F09" w:rsidRDefault="004D186E" w:rsidP="004D186E">
      <w:pPr>
        <w:pStyle w:val="AralkYok"/>
        <w:ind w:firstLine="708"/>
        <w:jc w:val="both"/>
        <w:rPr>
          <w:rFonts w:ascii="Times New Roman" w:hAnsi="Times New Roman" w:cs="Times New Roman"/>
          <w:strike/>
          <w:sz w:val="24"/>
          <w:szCs w:val="24"/>
        </w:rPr>
      </w:pPr>
      <w:r>
        <w:rPr>
          <w:rFonts w:ascii="Times New Roman" w:hAnsi="Times New Roman" w:cs="Times New Roman"/>
          <w:sz w:val="24"/>
          <w:szCs w:val="24"/>
        </w:rPr>
        <w:t>(2) Muayene merkezlerinde</w:t>
      </w:r>
      <w:r w:rsidRPr="00C82F09">
        <w:rPr>
          <w:rFonts w:ascii="Times New Roman" w:hAnsi="Times New Roman" w:cs="Times New Roman"/>
          <w:sz w:val="24"/>
          <w:szCs w:val="24"/>
        </w:rPr>
        <w:t>;</w:t>
      </w:r>
    </w:p>
    <w:p w:rsidR="004D186E" w:rsidRPr="00C82F09" w:rsidRDefault="004D186E" w:rsidP="004D186E">
      <w:pPr>
        <w:pStyle w:val="AralkYok"/>
        <w:ind w:firstLine="708"/>
        <w:jc w:val="both"/>
        <w:rPr>
          <w:rFonts w:ascii="Times New Roman" w:hAnsi="Times New Roman" w:cs="Times New Roman"/>
          <w:sz w:val="24"/>
          <w:szCs w:val="24"/>
          <w:lang w:eastAsia="tr-TR"/>
        </w:rPr>
      </w:pPr>
      <w:r w:rsidRPr="00C82F09">
        <w:rPr>
          <w:rFonts w:ascii="Times New Roman" w:hAnsi="Times New Roman" w:cs="Times New Roman"/>
          <w:sz w:val="24"/>
          <w:szCs w:val="24"/>
          <w:lang w:eastAsia="tr-TR"/>
        </w:rPr>
        <w:t>a) Ek-</w:t>
      </w:r>
      <w:r>
        <w:rPr>
          <w:rFonts w:ascii="Times New Roman" w:hAnsi="Times New Roman" w:cs="Times New Roman"/>
          <w:sz w:val="24"/>
          <w:szCs w:val="24"/>
          <w:lang w:eastAsia="tr-TR"/>
        </w:rPr>
        <w:t>3</w:t>
      </w:r>
      <w:r w:rsidRPr="00C82F09">
        <w:rPr>
          <w:rFonts w:ascii="Times New Roman" w:hAnsi="Times New Roman" w:cs="Times New Roman"/>
          <w:sz w:val="24"/>
          <w:szCs w:val="24"/>
          <w:lang w:eastAsia="tr-TR"/>
        </w:rPr>
        <w:t xml:space="preserve">’de belirtilen </w:t>
      </w:r>
      <w:r>
        <w:rPr>
          <w:rFonts w:ascii="Times New Roman" w:hAnsi="Times New Roman" w:cs="Times New Roman"/>
          <w:sz w:val="24"/>
          <w:szCs w:val="24"/>
          <w:lang w:eastAsia="tr-TR"/>
        </w:rPr>
        <w:t>teçhizat ve cihazların faal olarak çalışır vaziyette bulundurulması</w:t>
      </w:r>
    </w:p>
    <w:p w:rsidR="004D186E" w:rsidRPr="00C82F09" w:rsidRDefault="004D186E" w:rsidP="004D186E">
      <w:pPr>
        <w:pStyle w:val="AralkYok"/>
        <w:tabs>
          <w:tab w:val="left" w:pos="1134"/>
        </w:tabs>
        <w:ind w:firstLine="708"/>
        <w:jc w:val="both"/>
        <w:rPr>
          <w:rFonts w:ascii="Times New Roman" w:hAnsi="Times New Roman" w:cs="Times New Roman"/>
          <w:sz w:val="24"/>
          <w:szCs w:val="24"/>
          <w:lang w:eastAsia="tr-TR"/>
        </w:rPr>
      </w:pPr>
      <w:r w:rsidRPr="00C82F09">
        <w:rPr>
          <w:rFonts w:ascii="Times New Roman" w:hAnsi="Times New Roman" w:cs="Times New Roman"/>
          <w:sz w:val="24"/>
          <w:szCs w:val="24"/>
          <w:lang w:eastAsia="tr-TR"/>
        </w:rPr>
        <w:t>b</w:t>
      </w:r>
      <w:r>
        <w:rPr>
          <w:rFonts w:ascii="Times New Roman" w:hAnsi="Times New Roman" w:cs="Times New Roman"/>
          <w:sz w:val="24"/>
          <w:szCs w:val="24"/>
          <w:lang w:eastAsia="tr-TR"/>
        </w:rPr>
        <w:t>) M</w:t>
      </w:r>
      <w:r w:rsidRPr="00C82F09">
        <w:rPr>
          <w:rFonts w:ascii="Times New Roman" w:hAnsi="Times New Roman" w:cs="Times New Roman"/>
          <w:sz w:val="24"/>
          <w:szCs w:val="24"/>
          <w:lang w:eastAsia="tr-TR"/>
        </w:rPr>
        <w:t xml:space="preserve">uayene merkezlerinde kullanılan cihazların </w:t>
      </w:r>
      <w:proofErr w:type="gramStart"/>
      <w:r w:rsidRPr="00C82F09">
        <w:rPr>
          <w:rFonts w:ascii="Times New Roman" w:hAnsi="Times New Roman" w:cs="Times New Roman"/>
          <w:sz w:val="24"/>
          <w:szCs w:val="24"/>
          <w:lang w:eastAsia="tr-TR"/>
        </w:rPr>
        <w:t>kalibrasyon</w:t>
      </w:r>
      <w:proofErr w:type="gramEnd"/>
      <w:r w:rsidRPr="00C82F09">
        <w:rPr>
          <w:rFonts w:ascii="Times New Roman" w:hAnsi="Times New Roman" w:cs="Times New Roman"/>
          <w:sz w:val="24"/>
          <w:szCs w:val="24"/>
          <w:lang w:eastAsia="tr-TR"/>
        </w:rPr>
        <w:t xml:space="preserve"> prosedürü belge ve dokümanları ile bu cihazların ilgili mevzuatında belirtilen aralıklarla yetkili kurum/kuruluşlarca ölçülüp kalibre ettirilmesi ve bun</w:t>
      </w:r>
      <w:r>
        <w:rPr>
          <w:rFonts w:ascii="Times New Roman" w:hAnsi="Times New Roman" w:cs="Times New Roman"/>
          <w:sz w:val="24"/>
          <w:szCs w:val="24"/>
          <w:lang w:eastAsia="tr-TR"/>
        </w:rPr>
        <w:t>lar</w:t>
      </w:r>
      <w:r w:rsidRPr="00C82F09">
        <w:rPr>
          <w:rFonts w:ascii="Times New Roman" w:hAnsi="Times New Roman" w:cs="Times New Roman"/>
          <w:sz w:val="24"/>
          <w:szCs w:val="24"/>
          <w:lang w:eastAsia="tr-TR"/>
        </w:rPr>
        <w:t>la ilgili kayıtların tutulması,</w:t>
      </w:r>
    </w:p>
    <w:p w:rsidR="004D186E" w:rsidRPr="00C82F09"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c) </w:t>
      </w:r>
      <w:r w:rsidRPr="00C82F09">
        <w:rPr>
          <w:rFonts w:ascii="Times New Roman" w:hAnsi="Times New Roman" w:cs="Times New Roman"/>
          <w:sz w:val="24"/>
          <w:szCs w:val="24"/>
          <w:lang w:eastAsia="tr-TR"/>
        </w:rPr>
        <w:t>Merkezdeki aydınlatma devresi de dâhil olmak üzere bütün elektrik tesisatının yılda bir defa TÜRKAK tarafından yetkilendirilmiş A sınıfı muayene kuruluşuna kontrol ve bakımının yaptırılması ve kayıtların tutulması,</w:t>
      </w:r>
    </w:p>
    <w:p w:rsidR="004D186E" w:rsidRPr="00C82F09" w:rsidRDefault="004D186E" w:rsidP="004D186E">
      <w:pPr>
        <w:pStyle w:val="AralkYok"/>
        <w:ind w:firstLine="708"/>
        <w:jc w:val="both"/>
        <w:rPr>
          <w:rFonts w:ascii="Times New Roman" w:hAnsi="Times New Roman" w:cs="Times New Roman"/>
          <w:sz w:val="24"/>
          <w:szCs w:val="24"/>
          <w:lang w:eastAsia="tr-TR"/>
        </w:rPr>
      </w:pPr>
      <w:r w:rsidRPr="00C82F09">
        <w:rPr>
          <w:rFonts w:ascii="Times New Roman" w:hAnsi="Times New Roman" w:cs="Times New Roman"/>
          <w:sz w:val="24"/>
          <w:szCs w:val="24"/>
          <w:lang w:eastAsia="tr-TR"/>
        </w:rPr>
        <w:t>ç) Bakanlık tarafından istenecek</w:t>
      </w:r>
      <w:r>
        <w:rPr>
          <w:rFonts w:ascii="Times New Roman" w:hAnsi="Times New Roman" w:cs="Times New Roman"/>
          <w:sz w:val="24"/>
          <w:szCs w:val="24"/>
          <w:lang w:eastAsia="tr-TR"/>
        </w:rPr>
        <w:t xml:space="preserve"> </w:t>
      </w:r>
      <w:r w:rsidRPr="00C82F09">
        <w:rPr>
          <w:rFonts w:ascii="Times New Roman" w:hAnsi="Times New Roman" w:cs="Times New Roman"/>
          <w:sz w:val="24"/>
          <w:szCs w:val="24"/>
          <w:lang w:eastAsia="tr-TR"/>
        </w:rPr>
        <w:t>istatistiki verilere ait kayıtların tutulması,</w:t>
      </w:r>
    </w:p>
    <w:p w:rsidR="004D186E" w:rsidRPr="00C82F09" w:rsidRDefault="004D186E" w:rsidP="004D186E">
      <w:pPr>
        <w:pStyle w:val="AralkYok"/>
        <w:ind w:firstLine="708"/>
        <w:jc w:val="both"/>
        <w:rPr>
          <w:rFonts w:ascii="Times New Roman" w:hAnsi="Times New Roman" w:cs="Times New Roman"/>
          <w:sz w:val="24"/>
          <w:szCs w:val="24"/>
          <w:lang w:eastAsia="tr-TR"/>
        </w:rPr>
      </w:pPr>
      <w:r w:rsidRPr="00C82F09">
        <w:rPr>
          <w:rFonts w:ascii="Times New Roman" w:hAnsi="Times New Roman" w:cs="Times New Roman"/>
          <w:sz w:val="24"/>
          <w:szCs w:val="24"/>
          <w:lang w:eastAsia="tr-TR"/>
        </w:rPr>
        <w:t>d) Kapıda yapılan kimlik kontrolüne ilişkin kayıt sisteminin olması,</w:t>
      </w:r>
    </w:p>
    <w:p w:rsidR="004D186E" w:rsidRPr="00F55522" w:rsidRDefault="004D186E" w:rsidP="004D186E">
      <w:pPr>
        <w:pStyle w:val="AralkYok"/>
        <w:ind w:firstLine="708"/>
        <w:jc w:val="both"/>
        <w:rPr>
          <w:rFonts w:ascii="Times New Roman" w:hAnsi="Times New Roman" w:cs="Times New Roman"/>
          <w:sz w:val="24"/>
          <w:szCs w:val="24"/>
          <w:lang w:eastAsia="tr-TR"/>
        </w:rPr>
      </w:pPr>
      <w:r w:rsidRPr="00C82F09">
        <w:rPr>
          <w:rFonts w:ascii="Times New Roman" w:hAnsi="Times New Roman" w:cs="Times New Roman"/>
          <w:sz w:val="24"/>
          <w:szCs w:val="24"/>
          <w:lang w:eastAsia="tr-TR"/>
        </w:rPr>
        <w:t>e)</w:t>
      </w:r>
      <w:r>
        <w:rPr>
          <w:rFonts w:ascii="Times New Roman" w:hAnsi="Times New Roman" w:cs="Times New Roman"/>
          <w:sz w:val="24"/>
          <w:szCs w:val="24"/>
          <w:lang w:eastAsia="tr-TR"/>
        </w:rPr>
        <w:t xml:space="preserve"> </w:t>
      </w:r>
      <w:r w:rsidRPr="00C82F09">
        <w:rPr>
          <w:rFonts w:ascii="Times New Roman" w:hAnsi="Times New Roman" w:cs="Times New Roman"/>
          <w:sz w:val="24"/>
          <w:szCs w:val="24"/>
          <w:lang w:eastAsia="tr-TR"/>
        </w:rPr>
        <w:t>Muayene merkezi alanına giren araçların izlendiği kamera kayıt sisteminin bulunması</w:t>
      </w:r>
      <w:r>
        <w:rPr>
          <w:rFonts w:ascii="Times New Roman" w:hAnsi="Times New Roman" w:cs="Times New Roman"/>
          <w:sz w:val="24"/>
          <w:szCs w:val="24"/>
          <w:lang w:eastAsia="tr-TR"/>
        </w:rPr>
        <w:t xml:space="preserve"> </w:t>
      </w:r>
      <w:r w:rsidRPr="00F55522">
        <w:rPr>
          <w:rFonts w:ascii="Times New Roman" w:hAnsi="Times New Roman" w:cs="Times New Roman"/>
          <w:sz w:val="24"/>
          <w:szCs w:val="24"/>
          <w:lang w:eastAsia="tr-TR"/>
        </w:rPr>
        <w:t xml:space="preserve">ve bu kayıtların en az 6 ay süreyle saklanması, </w:t>
      </w:r>
    </w:p>
    <w:p w:rsidR="004D186E" w:rsidRPr="00C82F09"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Pr="00C82F09">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C82F09">
        <w:rPr>
          <w:rFonts w:ascii="Times New Roman" w:hAnsi="Times New Roman" w:cs="Times New Roman"/>
          <w:sz w:val="24"/>
          <w:szCs w:val="24"/>
          <w:lang w:eastAsia="tr-TR"/>
        </w:rPr>
        <w:t xml:space="preserve">Muayene yapan her bir personel için işçi sağlığı ve iş güvenliği için gerekli </w:t>
      </w:r>
      <w:r>
        <w:rPr>
          <w:rFonts w:ascii="Times New Roman" w:hAnsi="Times New Roman" w:cs="Times New Roman"/>
          <w:sz w:val="24"/>
          <w:szCs w:val="24"/>
          <w:lang w:eastAsia="tr-TR"/>
        </w:rPr>
        <w:t>teçhizatın</w:t>
      </w:r>
      <w:r w:rsidRPr="00C82F09">
        <w:rPr>
          <w:rFonts w:ascii="Times New Roman" w:hAnsi="Times New Roman" w:cs="Times New Roman"/>
          <w:sz w:val="24"/>
          <w:szCs w:val="24"/>
          <w:lang w:eastAsia="tr-TR"/>
        </w:rPr>
        <w:t xml:space="preserve"> bulundurulması,</w:t>
      </w:r>
    </w:p>
    <w:p w:rsidR="004D186E" w:rsidRPr="00C82F09"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g</w:t>
      </w:r>
      <w:r w:rsidRPr="00C82F09">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C82F09">
        <w:rPr>
          <w:rFonts w:ascii="Times New Roman" w:hAnsi="Times New Roman" w:cs="Times New Roman"/>
          <w:sz w:val="24"/>
          <w:szCs w:val="24"/>
          <w:lang w:eastAsia="tr-TR"/>
        </w:rPr>
        <w:t>Her muayene merkezinde, yeterli kapasitede, uygun bir ortama kayıt yapan bilgi işlem sisteminin kurulması ve ana merkez bağlantısı olan bilgisayar ağının oluşturulması,</w:t>
      </w:r>
    </w:p>
    <w:p w:rsidR="004D186E" w:rsidRPr="00C82F09"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ğ</w:t>
      </w:r>
      <w:r w:rsidRPr="00C82F09">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C82F09">
        <w:rPr>
          <w:rFonts w:ascii="Times New Roman" w:hAnsi="Times New Roman" w:cs="Times New Roman"/>
          <w:sz w:val="24"/>
          <w:szCs w:val="24"/>
          <w:lang w:eastAsia="tr-TR"/>
        </w:rPr>
        <w:t>İşletici, devamlı hizmet verebilmesini sağlamak amacıyla araç, üst yapı ve donanımlarının kontrollerinde kullanılacak tüm kontrol cihazlarını iyi durumda muhafaza edecektir. Bu cihazların herhangi birinin arızalanması halinde, arızalı cihazın derhal tamir edilmesini veya yenisiyle değiştirilmesinin</w:t>
      </w:r>
      <w:r>
        <w:rPr>
          <w:rFonts w:ascii="Times New Roman" w:hAnsi="Times New Roman" w:cs="Times New Roman"/>
          <w:sz w:val="24"/>
          <w:szCs w:val="24"/>
          <w:lang w:eastAsia="tr-TR"/>
        </w:rPr>
        <w:t xml:space="preserve"> </w:t>
      </w:r>
      <w:r w:rsidRPr="00D171E0">
        <w:rPr>
          <w:rFonts w:ascii="Times New Roman" w:hAnsi="Times New Roman" w:cs="Times New Roman"/>
          <w:sz w:val="24"/>
          <w:szCs w:val="24"/>
          <w:lang w:eastAsia="tr-TR"/>
        </w:rPr>
        <w:t xml:space="preserve">işletici tarafından </w:t>
      </w:r>
      <w:r w:rsidRPr="00C82F09">
        <w:rPr>
          <w:rFonts w:ascii="Times New Roman" w:hAnsi="Times New Roman" w:cs="Times New Roman"/>
          <w:sz w:val="24"/>
          <w:szCs w:val="24"/>
          <w:lang w:eastAsia="tr-TR"/>
        </w:rPr>
        <w:t>sağlanması,</w:t>
      </w:r>
    </w:p>
    <w:p w:rsidR="004D186E" w:rsidRPr="00C82F09" w:rsidRDefault="004D186E" w:rsidP="004D186E">
      <w:pPr>
        <w:pStyle w:val="AralkYok"/>
        <w:ind w:firstLine="708"/>
        <w:jc w:val="both"/>
        <w:rPr>
          <w:rFonts w:ascii="Times New Roman" w:hAnsi="Times New Roman" w:cs="Times New Roman"/>
          <w:sz w:val="24"/>
          <w:szCs w:val="24"/>
          <w:lang w:eastAsia="tr-TR"/>
        </w:rPr>
      </w:pPr>
      <w:proofErr w:type="gramStart"/>
      <w:r w:rsidRPr="00C82F09">
        <w:rPr>
          <w:rFonts w:ascii="Times New Roman" w:hAnsi="Times New Roman" w:cs="Times New Roman"/>
          <w:sz w:val="24"/>
          <w:szCs w:val="24"/>
          <w:lang w:eastAsia="tr-TR"/>
        </w:rPr>
        <w:t>gerekmektedir</w:t>
      </w:r>
      <w:proofErr w:type="gramEnd"/>
      <w:r w:rsidRPr="00C82F09">
        <w:rPr>
          <w:rFonts w:ascii="Times New Roman" w:hAnsi="Times New Roman" w:cs="Times New Roman"/>
          <w:sz w:val="24"/>
          <w:szCs w:val="24"/>
          <w:lang w:eastAsia="tr-TR"/>
        </w:rPr>
        <w:t>.</w:t>
      </w:r>
    </w:p>
    <w:p w:rsidR="004D186E" w:rsidRDefault="004D186E" w:rsidP="004D186E">
      <w:pPr>
        <w:pStyle w:val="AralkYok"/>
        <w:ind w:firstLine="708"/>
        <w:jc w:val="both"/>
        <w:rPr>
          <w:rFonts w:ascii="Times New Roman" w:hAnsi="Times New Roman" w:cs="Times New Roman"/>
          <w:sz w:val="24"/>
          <w:szCs w:val="24"/>
        </w:rPr>
      </w:pPr>
      <w:r w:rsidRPr="00C82F09">
        <w:rPr>
          <w:rFonts w:ascii="Times New Roman" w:hAnsi="Times New Roman" w:cs="Times New Roman"/>
          <w:sz w:val="24"/>
          <w:szCs w:val="24"/>
          <w:lang w:eastAsia="tr-TR"/>
        </w:rPr>
        <w:lastRenderedPageBreak/>
        <w:t xml:space="preserve">(3) </w:t>
      </w:r>
      <w:r w:rsidRPr="00C82F09">
        <w:rPr>
          <w:rFonts w:ascii="Times New Roman" w:hAnsi="Times New Roman" w:cs="Times New Roman"/>
          <w:sz w:val="24"/>
          <w:szCs w:val="24"/>
        </w:rPr>
        <w:t>Teknik gelişmelere bağlı olarak, gerekli görülecek diğer ölçü ve kontrol cihazlarını belirlemeye Bakanlık yetkilidir.</w:t>
      </w:r>
    </w:p>
    <w:p w:rsidR="004D186E" w:rsidRPr="00C82F09" w:rsidRDefault="004D186E" w:rsidP="004D186E">
      <w:pPr>
        <w:pStyle w:val="AralkYok"/>
        <w:ind w:firstLine="708"/>
        <w:jc w:val="both"/>
        <w:rPr>
          <w:rFonts w:ascii="Times New Roman" w:hAnsi="Times New Roman" w:cs="Times New Roman"/>
          <w:sz w:val="24"/>
          <w:szCs w:val="24"/>
        </w:rPr>
      </w:pPr>
    </w:p>
    <w:p w:rsidR="004D186E" w:rsidRPr="003F47CF" w:rsidRDefault="004D186E" w:rsidP="004D186E">
      <w:pPr>
        <w:pStyle w:val="AralkYok"/>
        <w:jc w:val="center"/>
        <w:rPr>
          <w:rFonts w:ascii="Times New Roman" w:hAnsi="Times New Roman" w:cs="Times New Roman"/>
          <w:b/>
          <w:sz w:val="24"/>
          <w:szCs w:val="24"/>
          <w:lang w:eastAsia="tr-TR"/>
        </w:rPr>
      </w:pPr>
      <w:r w:rsidRPr="003F47CF">
        <w:rPr>
          <w:rFonts w:ascii="Times New Roman" w:hAnsi="Times New Roman" w:cs="Times New Roman"/>
          <w:b/>
          <w:sz w:val="24"/>
          <w:szCs w:val="24"/>
          <w:lang w:eastAsia="tr-TR"/>
        </w:rPr>
        <w:t>BEŞİNCİ BÖLÜM</w:t>
      </w:r>
    </w:p>
    <w:p w:rsidR="004D186E" w:rsidRPr="003F47CF" w:rsidRDefault="004D186E" w:rsidP="004D186E">
      <w:pPr>
        <w:pStyle w:val="AralkYok"/>
        <w:jc w:val="center"/>
        <w:rPr>
          <w:rFonts w:ascii="Times New Roman" w:hAnsi="Times New Roman" w:cs="Times New Roman"/>
          <w:b/>
          <w:sz w:val="24"/>
          <w:szCs w:val="24"/>
          <w:lang w:eastAsia="tr-TR"/>
        </w:rPr>
      </w:pPr>
      <w:r w:rsidRPr="003F47CF">
        <w:rPr>
          <w:rFonts w:ascii="Times New Roman" w:hAnsi="Times New Roman" w:cs="Times New Roman"/>
          <w:b/>
          <w:sz w:val="24"/>
          <w:szCs w:val="24"/>
          <w:lang w:eastAsia="tr-TR"/>
        </w:rPr>
        <w:t>Personel Nitelikleri ile İlgili Hükümler</w:t>
      </w:r>
    </w:p>
    <w:p w:rsidR="004D186E" w:rsidRPr="00A519D2" w:rsidRDefault="004D186E" w:rsidP="004D186E">
      <w:pPr>
        <w:pStyle w:val="AralkYok"/>
        <w:ind w:left="708"/>
        <w:rPr>
          <w:rFonts w:ascii="Times New Roman" w:hAnsi="Times New Roman" w:cs="Times New Roman"/>
          <w:b/>
          <w:sz w:val="24"/>
          <w:szCs w:val="24"/>
          <w:lang w:eastAsia="tr-TR"/>
        </w:rPr>
      </w:pPr>
      <w:r w:rsidRPr="00A519D2">
        <w:rPr>
          <w:rFonts w:ascii="Times New Roman" w:hAnsi="Times New Roman" w:cs="Times New Roman"/>
          <w:b/>
          <w:sz w:val="24"/>
          <w:szCs w:val="24"/>
          <w:lang w:eastAsia="tr-TR"/>
        </w:rPr>
        <w:t>Personelde aranacak nitelikler</w:t>
      </w:r>
    </w:p>
    <w:p w:rsidR="004D186E" w:rsidRPr="00A519D2" w:rsidRDefault="004D186E" w:rsidP="004D186E">
      <w:pPr>
        <w:pStyle w:val="AralkYok"/>
        <w:ind w:firstLine="708"/>
        <w:jc w:val="both"/>
        <w:rPr>
          <w:rFonts w:ascii="Times New Roman" w:hAnsi="Times New Roman" w:cs="Times New Roman"/>
          <w:sz w:val="24"/>
          <w:szCs w:val="24"/>
          <w:lang w:eastAsia="tr-TR"/>
        </w:rPr>
      </w:pPr>
      <w:r w:rsidRPr="00A519D2">
        <w:rPr>
          <w:rFonts w:ascii="Times New Roman" w:hAnsi="Times New Roman" w:cs="Times New Roman"/>
          <w:b/>
          <w:sz w:val="24"/>
          <w:szCs w:val="24"/>
          <w:lang w:eastAsia="tr-TR"/>
        </w:rPr>
        <w:t>MADDE 11-</w:t>
      </w:r>
      <w:r w:rsidRPr="00A519D2">
        <w:rPr>
          <w:rFonts w:ascii="Times New Roman" w:hAnsi="Times New Roman" w:cs="Times New Roman"/>
          <w:sz w:val="24"/>
          <w:szCs w:val="24"/>
          <w:lang w:eastAsia="tr-TR"/>
        </w:rPr>
        <w:t xml:space="preserve"> (1) Araç muayene merkezlerinde çalıştırılacak personelde aşağıdaki şartlar aranır.</w:t>
      </w:r>
    </w:p>
    <w:p w:rsidR="004D186E" w:rsidRPr="00A519D2" w:rsidRDefault="004D186E" w:rsidP="004D186E">
      <w:pPr>
        <w:pStyle w:val="AralkYok"/>
        <w:ind w:firstLine="708"/>
        <w:jc w:val="both"/>
        <w:rPr>
          <w:rFonts w:ascii="Times New Roman" w:hAnsi="Times New Roman" w:cs="Times New Roman"/>
          <w:sz w:val="24"/>
          <w:szCs w:val="24"/>
        </w:rPr>
      </w:pPr>
      <w:r w:rsidRPr="00A519D2">
        <w:rPr>
          <w:rFonts w:ascii="Times New Roman" w:hAnsi="Times New Roman" w:cs="Times New Roman"/>
          <w:sz w:val="24"/>
          <w:szCs w:val="24"/>
        </w:rPr>
        <w:t>a)Teknik Yönetici/Yardımcısı: Üniversitelerin mühendislik,  teknoloji fakülteleri, 4 yıllık teknik okul veya teknik eğitim fakültelerinden mezun olma şartı aranır.</w:t>
      </w:r>
    </w:p>
    <w:p w:rsidR="004D186E" w:rsidRPr="00A519D2" w:rsidRDefault="004D186E" w:rsidP="004D186E">
      <w:pPr>
        <w:pStyle w:val="AralkYok"/>
        <w:ind w:firstLine="708"/>
        <w:jc w:val="both"/>
        <w:rPr>
          <w:rFonts w:ascii="Times New Roman" w:hAnsi="Times New Roman" w:cs="Times New Roman"/>
          <w:sz w:val="24"/>
          <w:szCs w:val="24"/>
        </w:rPr>
      </w:pPr>
      <w:r w:rsidRPr="00A519D2">
        <w:rPr>
          <w:rFonts w:ascii="Times New Roman" w:hAnsi="Times New Roman" w:cs="Times New Roman"/>
          <w:sz w:val="24"/>
          <w:szCs w:val="24"/>
        </w:rPr>
        <w:t>b) Muayene Uzmanı: Üniversitelerin mühendislik,  teknoloji fakülteleri, 4 yıllık teknik okul veya teknik eğitim fakültelerinden mezun olma şartı aranır. Muayene merkezlerinde görev alacak muayene uzmanlarından en az bir tanesi; tahribatsız muayene seviye II sertifikasına diğer muayene uzmanı da gözle muayene seviye II sertifikasına sahip olmalıdır.</w:t>
      </w:r>
    </w:p>
    <w:p w:rsidR="004D186E" w:rsidRPr="00A335EF" w:rsidRDefault="004D186E" w:rsidP="004D186E">
      <w:pPr>
        <w:pStyle w:val="AralkYok"/>
        <w:ind w:firstLine="708"/>
        <w:jc w:val="both"/>
        <w:rPr>
          <w:rFonts w:ascii="Times New Roman" w:hAnsi="Times New Roman" w:cs="Times New Roman"/>
          <w:sz w:val="24"/>
          <w:szCs w:val="24"/>
        </w:rPr>
      </w:pPr>
      <w:r w:rsidRPr="00A519D2">
        <w:rPr>
          <w:rFonts w:ascii="Times New Roman" w:hAnsi="Times New Roman" w:cs="Times New Roman"/>
          <w:sz w:val="24"/>
          <w:szCs w:val="24"/>
        </w:rPr>
        <w:t xml:space="preserve">c) Muayene teknikeri/teknisyeni: Meslek yüksek okullarının makine, otomotiv, motor, tesviye, elektrik, iklimlendirme ve soğutma, kontrol ve otomasyon, </w:t>
      </w:r>
      <w:proofErr w:type="spellStart"/>
      <w:r w:rsidRPr="00A519D2">
        <w:rPr>
          <w:rFonts w:ascii="Times New Roman" w:hAnsi="Times New Roman" w:cs="Times New Roman"/>
          <w:sz w:val="24"/>
          <w:szCs w:val="24"/>
        </w:rPr>
        <w:t>mekatronik</w:t>
      </w:r>
      <w:proofErr w:type="spellEnd"/>
      <w:r w:rsidRPr="00A519D2">
        <w:rPr>
          <w:rFonts w:ascii="Times New Roman" w:hAnsi="Times New Roman" w:cs="Times New Roman"/>
          <w:sz w:val="24"/>
          <w:szCs w:val="24"/>
        </w:rPr>
        <w:t xml:space="preserve">, kimya, (endüstriyel) elektronik bölümü veya meslek liselerinin makine, motor, tesviye, otomotiv, kimya, kontrol ve </w:t>
      </w:r>
      <w:proofErr w:type="spellStart"/>
      <w:r w:rsidRPr="00A519D2">
        <w:rPr>
          <w:rFonts w:ascii="Times New Roman" w:hAnsi="Times New Roman" w:cs="Times New Roman"/>
          <w:sz w:val="24"/>
          <w:szCs w:val="24"/>
        </w:rPr>
        <w:t>enstrümantasyon</w:t>
      </w:r>
      <w:proofErr w:type="spellEnd"/>
      <w:r w:rsidRPr="00A519D2">
        <w:rPr>
          <w:rFonts w:ascii="Times New Roman" w:hAnsi="Times New Roman" w:cs="Times New Roman"/>
          <w:sz w:val="24"/>
          <w:szCs w:val="24"/>
        </w:rPr>
        <w:t>, bilgisayarlı nümerik kontrol, makine ressamlığı, metal</w:t>
      </w:r>
      <w:r w:rsidRPr="00A335EF">
        <w:rPr>
          <w:rFonts w:ascii="Times New Roman" w:hAnsi="Times New Roman" w:cs="Times New Roman"/>
          <w:sz w:val="24"/>
          <w:szCs w:val="24"/>
        </w:rPr>
        <w:t xml:space="preserve"> işleri, döküm, elektrik, </w:t>
      </w:r>
      <w:proofErr w:type="gramStart"/>
      <w:r w:rsidRPr="00A335EF">
        <w:rPr>
          <w:rFonts w:ascii="Times New Roman" w:hAnsi="Times New Roman" w:cs="Times New Roman"/>
          <w:sz w:val="24"/>
          <w:szCs w:val="24"/>
        </w:rPr>
        <w:t>proses</w:t>
      </w:r>
      <w:proofErr w:type="gramEnd"/>
      <w:r w:rsidRPr="00A335EF">
        <w:rPr>
          <w:rFonts w:ascii="Times New Roman" w:hAnsi="Times New Roman" w:cs="Times New Roman"/>
          <w:sz w:val="24"/>
          <w:szCs w:val="24"/>
        </w:rPr>
        <w:t xml:space="preserve"> kontrol, elektro-mekanik,</w:t>
      </w:r>
      <w:r>
        <w:rPr>
          <w:rFonts w:ascii="Times New Roman" w:hAnsi="Times New Roman" w:cs="Times New Roman"/>
          <w:sz w:val="24"/>
          <w:szCs w:val="24"/>
        </w:rPr>
        <w:t xml:space="preserve"> </w:t>
      </w:r>
      <w:r w:rsidRPr="00A335EF">
        <w:rPr>
          <w:rFonts w:ascii="Times New Roman" w:hAnsi="Times New Roman" w:cs="Times New Roman"/>
          <w:sz w:val="24"/>
          <w:szCs w:val="24"/>
        </w:rPr>
        <w:t>elektro-mekanik taşıyıcılar, (endüstriyel) elektronik, soğutma ve iklimlendirme,</w:t>
      </w:r>
      <w:r>
        <w:rPr>
          <w:rFonts w:ascii="Times New Roman" w:hAnsi="Times New Roman" w:cs="Times New Roman"/>
          <w:sz w:val="24"/>
          <w:szCs w:val="24"/>
        </w:rPr>
        <w:t xml:space="preserve"> </w:t>
      </w:r>
      <w:r w:rsidRPr="00A335EF">
        <w:rPr>
          <w:rFonts w:ascii="Times New Roman" w:hAnsi="Times New Roman" w:cs="Times New Roman"/>
          <w:sz w:val="24"/>
          <w:szCs w:val="24"/>
        </w:rPr>
        <w:t xml:space="preserve">hidrolik </w:t>
      </w:r>
      <w:proofErr w:type="spellStart"/>
      <w:r w:rsidRPr="00A335EF">
        <w:rPr>
          <w:rFonts w:ascii="Times New Roman" w:hAnsi="Times New Roman" w:cs="Times New Roman"/>
          <w:sz w:val="24"/>
          <w:szCs w:val="24"/>
        </w:rPr>
        <w:t>pnömatik</w:t>
      </w:r>
      <w:proofErr w:type="spellEnd"/>
      <w:r w:rsidRPr="00A335EF">
        <w:rPr>
          <w:rFonts w:ascii="Times New Roman" w:hAnsi="Times New Roman" w:cs="Times New Roman"/>
          <w:sz w:val="24"/>
          <w:szCs w:val="24"/>
        </w:rPr>
        <w:t xml:space="preserve">, tesisat teknolojisi, iş makineleri, </w:t>
      </w:r>
      <w:proofErr w:type="spellStart"/>
      <w:r w:rsidRPr="00A335EF">
        <w:rPr>
          <w:rFonts w:ascii="Times New Roman" w:hAnsi="Times New Roman" w:cs="Times New Roman"/>
          <w:sz w:val="24"/>
          <w:szCs w:val="24"/>
        </w:rPr>
        <w:t>mekatronik</w:t>
      </w:r>
      <w:proofErr w:type="spellEnd"/>
      <w:r w:rsidRPr="00A335EF">
        <w:rPr>
          <w:rFonts w:ascii="Times New Roman" w:hAnsi="Times New Roman" w:cs="Times New Roman"/>
          <w:sz w:val="24"/>
          <w:szCs w:val="24"/>
        </w:rPr>
        <w:t xml:space="preserve"> bölümlerinden birinden mezun olması ve her vardiyada en az birinin (E) sınıfı ağır vasıta sürücü belgesine sahip olması gerekir.</w:t>
      </w:r>
    </w:p>
    <w:p w:rsidR="004D186E" w:rsidRPr="00A335EF" w:rsidRDefault="004D186E" w:rsidP="004D186E">
      <w:pPr>
        <w:pStyle w:val="AralkYok"/>
        <w:ind w:firstLine="708"/>
        <w:jc w:val="both"/>
        <w:rPr>
          <w:rFonts w:ascii="Times New Roman" w:eastAsia="Arial Unicode MS" w:hAnsi="Times New Roman" w:cs="Times New Roman"/>
          <w:sz w:val="24"/>
          <w:szCs w:val="24"/>
          <w:lang w:eastAsia="tr-TR"/>
        </w:rPr>
      </w:pPr>
      <w:r w:rsidRPr="00A335EF">
        <w:rPr>
          <w:rFonts w:ascii="Times New Roman" w:eastAsia="Arial Unicode MS" w:hAnsi="Times New Roman" w:cs="Times New Roman"/>
          <w:sz w:val="24"/>
          <w:szCs w:val="24"/>
          <w:lang w:eastAsia="tr-TR"/>
        </w:rPr>
        <w:t>ç)</w:t>
      </w:r>
      <w:r>
        <w:rPr>
          <w:rFonts w:ascii="Times New Roman" w:eastAsia="Arial Unicode MS" w:hAnsi="Times New Roman" w:cs="Times New Roman"/>
          <w:sz w:val="24"/>
          <w:szCs w:val="24"/>
          <w:lang w:eastAsia="tr-TR"/>
        </w:rPr>
        <w:t>Teknik yönetici ve</w:t>
      </w:r>
      <w:r w:rsidRPr="00A335EF">
        <w:rPr>
          <w:rFonts w:ascii="Times New Roman" w:eastAsia="Arial Unicode MS" w:hAnsi="Times New Roman" w:cs="Times New Roman"/>
          <w:sz w:val="24"/>
          <w:szCs w:val="24"/>
          <w:lang w:eastAsia="tr-TR"/>
        </w:rPr>
        <w:t xml:space="preserve"> yardımcısı </w:t>
      </w:r>
      <w:r>
        <w:rPr>
          <w:rFonts w:ascii="Times New Roman" w:eastAsia="Arial Unicode MS" w:hAnsi="Times New Roman" w:cs="Times New Roman"/>
          <w:sz w:val="24"/>
          <w:szCs w:val="24"/>
          <w:lang w:eastAsia="tr-TR"/>
        </w:rPr>
        <w:t>il</w:t>
      </w:r>
      <w:r w:rsidRPr="00A335EF">
        <w:rPr>
          <w:rFonts w:ascii="Times New Roman" w:eastAsia="Arial Unicode MS" w:hAnsi="Times New Roman" w:cs="Times New Roman"/>
          <w:sz w:val="24"/>
          <w:szCs w:val="24"/>
          <w:lang w:eastAsia="tr-TR"/>
        </w:rPr>
        <w:t>e muayene uzmanı, tekniker ve teknisyenlerinin Bakanlığın yayımlayacağı meri mevzuat, tehlikeli mal taşıyan araç muayenelerinde takip edilecek esas ve usuller ile bu araçların teknik özellikleri konularında her yıl asgari bir tam gün eğitim almaları gerekir.</w:t>
      </w:r>
    </w:p>
    <w:p w:rsidR="004D186E" w:rsidRDefault="004D186E" w:rsidP="004D186E">
      <w:pPr>
        <w:pStyle w:val="AralkYok"/>
        <w:ind w:firstLine="708"/>
        <w:jc w:val="both"/>
        <w:rPr>
          <w:rFonts w:ascii="Times New Roman" w:eastAsia="Arial Unicode MS" w:hAnsi="Times New Roman" w:cs="Times New Roman"/>
          <w:sz w:val="24"/>
          <w:szCs w:val="24"/>
          <w:lang w:eastAsia="tr-TR"/>
        </w:rPr>
      </w:pPr>
      <w:proofErr w:type="gramStart"/>
      <w:r w:rsidRPr="00A335EF">
        <w:rPr>
          <w:rFonts w:ascii="Times New Roman" w:eastAsia="Arial Unicode MS" w:hAnsi="Times New Roman" w:cs="Times New Roman"/>
          <w:sz w:val="24"/>
          <w:szCs w:val="24"/>
          <w:lang w:eastAsia="tr-TR"/>
        </w:rPr>
        <w:t>d)</w:t>
      </w:r>
      <w:r>
        <w:rPr>
          <w:rFonts w:ascii="Times New Roman" w:eastAsia="Arial Unicode MS" w:hAnsi="Times New Roman" w:cs="Times New Roman"/>
          <w:sz w:val="24"/>
          <w:szCs w:val="24"/>
          <w:lang w:eastAsia="tr-TR"/>
        </w:rPr>
        <w:t xml:space="preserve"> </w:t>
      </w:r>
      <w:r w:rsidRPr="00A335EF">
        <w:rPr>
          <w:rFonts w:ascii="Times New Roman" w:eastAsia="Arial Unicode MS" w:hAnsi="Times New Roman" w:cs="Times New Roman"/>
          <w:sz w:val="24"/>
          <w:szCs w:val="24"/>
          <w:lang w:eastAsia="tr-TR"/>
        </w:rPr>
        <w:t>Muayene merkezlerinde görev alacak her kademede</w:t>
      </w:r>
      <w:r>
        <w:rPr>
          <w:rFonts w:ascii="Times New Roman" w:eastAsia="Arial Unicode MS" w:hAnsi="Times New Roman" w:cs="Times New Roman"/>
          <w:sz w:val="24"/>
          <w:szCs w:val="24"/>
          <w:lang w:eastAsia="tr-TR"/>
        </w:rPr>
        <w:t xml:space="preserve">ki </w:t>
      </w:r>
      <w:r w:rsidRPr="00A335EF">
        <w:rPr>
          <w:rFonts w:ascii="Times New Roman" w:eastAsia="Arial Unicode MS" w:hAnsi="Times New Roman" w:cs="Times New Roman"/>
          <w:sz w:val="24"/>
          <w:szCs w:val="24"/>
          <w:lang w:eastAsia="tr-TR"/>
        </w:rPr>
        <w:t xml:space="preserve">personelin; resmi ihale ve alım satımlara fesat karıştırma, kaçakçılık, dolandırıcılık, dolanlı iflas, sahtecilik, görevini kötüye kullanma, uyuşturucu ve silah kaçakçılığı, hırsızlık, rüşvet, 3713 sayılı Terörle Mücadele Kanunu ile </w:t>
      </w:r>
      <w:r w:rsidRPr="00AC022B">
        <w:rPr>
          <w:rFonts w:ascii="Times New Roman" w:eastAsia="Arial Unicode MS" w:hAnsi="Times New Roman" w:cs="Times New Roman"/>
          <w:sz w:val="24"/>
          <w:szCs w:val="24"/>
          <w:lang w:eastAsia="tr-TR"/>
        </w:rPr>
        <w:t>4422 sayılı Çıkar Amaçlı Suç Örgütleri ile Mücadele Kanunu’na giren suçlardan hürriyeti bağlayıcı ceza ile hükümlü bulunmamaları şarttır.</w:t>
      </w:r>
      <w:proofErr w:type="gramEnd"/>
    </w:p>
    <w:p w:rsidR="004D186E" w:rsidRPr="00AC022B" w:rsidRDefault="004D186E" w:rsidP="004D186E">
      <w:pPr>
        <w:pStyle w:val="AralkYok"/>
        <w:ind w:firstLine="708"/>
        <w:jc w:val="both"/>
        <w:rPr>
          <w:rFonts w:ascii="Times New Roman" w:eastAsia="Arial Unicode MS" w:hAnsi="Times New Roman" w:cs="Times New Roman"/>
          <w:sz w:val="24"/>
          <w:szCs w:val="24"/>
          <w:lang w:eastAsia="tr-TR"/>
        </w:rPr>
      </w:pPr>
    </w:p>
    <w:p w:rsidR="004D186E" w:rsidRPr="00A335EF" w:rsidRDefault="004D186E" w:rsidP="004D186E">
      <w:pPr>
        <w:pStyle w:val="AralkYok"/>
        <w:ind w:firstLine="708"/>
        <w:jc w:val="both"/>
        <w:rPr>
          <w:rFonts w:ascii="Times New Roman" w:hAnsi="Times New Roman" w:cs="Times New Roman"/>
          <w:b/>
          <w:sz w:val="24"/>
          <w:szCs w:val="24"/>
          <w:lang w:eastAsia="tr-TR"/>
        </w:rPr>
      </w:pPr>
      <w:r w:rsidRPr="00A335EF">
        <w:rPr>
          <w:rFonts w:ascii="Times New Roman" w:hAnsi="Times New Roman" w:cs="Times New Roman"/>
          <w:b/>
          <w:sz w:val="24"/>
          <w:szCs w:val="24"/>
          <w:lang w:eastAsia="tr-TR"/>
        </w:rPr>
        <w:t>Çalışma gün ve saatleri</w:t>
      </w:r>
    </w:p>
    <w:p w:rsidR="004D186E" w:rsidRPr="00A335EF" w:rsidRDefault="004D186E" w:rsidP="004D186E">
      <w:pPr>
        <w:pStyle w:val="AralkYok"/>
        <w:ind w:firstLine="708"/>
        <w:jc w:val="both"/>
        <w:rPr>
          <w:rFonts w:ascii="Times New Roman" w:hAnsi="Times New Roman" w:cs="Times New Roman"/>
          <w:sz w:val="24"/>
          <w:szCs w:val="24"/>
          <w:lang w:eastAsia="tr-TR"/>
        </w:rPr>
      </w:pPr>
      <w:r w:rsidRPr="00A335EF">
        <w:rPr>
          <w:rFonts w:ascii="Times New Roman" w:hAnsi="Times New Roman" w:cs="Times New Roman"/>
          <w:b/>
          <w:sz w:val="24"/>
          <w:szCs w:val="24"/>
          <w:lang w:eastAsia="tr-TR"/>
        </w:rPr>
        <w:t>MADDE 1</w:t>
      </w:r>
      <w:r>
        <w:rPr>
          <w:rFonts w:ascii="Times New Roman" w:hAnsi="Times New Roman" w:cs="Times New Roman"/>
          <w:b/>
          <w:sz w:val="24"/>
          <w:szCs w:val="24"/>
          <w:lang w:eastAsia="tr-TR"/>
        </w:rPr>
        <w:t>2</w:t>
      </w:r>
      <w:r w:rsidRPr="00A335EF">
        <w:rPr>
          <w:rFonts w:ascii="Times New Roman" w:hAnsi="Times New Roman" w:cs="Times New Roman"/>
          <w:b/>
          <w:sz w:val="24"/>
          <w:szCs w:val="24"/>
          <w:lang w:eastAsia="tr-TR"/>
        </w:rPr>
        <w:t>-</w:t>
      </w:r>
      <w:r w:rsidRPr="00A335EF">
        <w:rPr>
          <w:rFonts w:ascii="Times New Roman" w:hAnsi="Times New Roman" w:cs="Times New Roman"/>
          <w:sz w:val="24"/>
          <w:szCs w:val="24"/>
          <w:lang w:eastAsia="tr-TR"/>
        </w:rPr>
        <w:t xml:space="preserve">(1) İşletici, </w:t>
      </w:r>
      <w:r>
        <w:rPr>
          <w:rFonts w:ascii="Times New Roman" w:hAnsi="Times New Roman" w:cs="Times New Roman"/>
          <w:sz w:val="24"/>
          <w:szCs w:val="24"/>
          <w:lang w:eastAsia="tr-TR"/>
        </w:rPr>
        <w:t>m</w:t>
      </w:r>
      <w:r w:rsidRPr="00A335EF">
        <w:rPr>
          <w:rFonts w:ascii="Times New Roman" w:hAnsi="Times New Roman" w:cs="Times New Roman"/>
          <w:sz w:val="24"/>
          <w:szCs w:val="24"/>
          <w:lang w:eastAsia="tr-TR"/>
        </w:rPr>
        <w:t>uayene merkezini, günde en az dokuz (9) saat, haftada en az kırk beş (45) saat açık ve hizmet sağlamaya hazır halde bulunduracaktır. Bakanlık, söz konusu süreleri ihtiyaçlara göre değiştirebilir. Ancak bu durum, Çalışma ve Sosyal Güvenlik Bakanlığı tarafından belirlenen çalışma saatlerine göre personel çalışma saatlerinin aşılacağı anlamına gelmez.</w:t>
      </w:r>
    </w:p>
    <w:p w:rsidR="004D186E" w:rsidRPr="00A335EF"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Pr="00A335EF">
        <w:rPr>
          <w:rFonts w:ascii="Times New Roman" w:hAnsi="Times New Roman" w:cs="Times New Roman"/>
          <w:sz w:val="24"/>
          <w:szCs w:val="24"/>
          <w:lang w:eastAsia="tr-TR"/>
        </w:rPr>
        <w:t xml:space="preserve">Pazar günleri muayene merkezlerinde çalışılmaz. Ancak istisnai durumlarda Genel Müdürlüğe bilgi verilmesi şartıyla çalışma yapılabilir. </w:t>
      </w:r>
    </w:p>
    <w:p w:rsidR="004D186E" w:rsidRPr="00A335EF"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Pr="00A335EF">
        <w:rPr>
          <w:rFonts w:ascii="Times New Roman" w:hAnsi="Times New Roman" w:cs="Times New Roman"/>
          <w:sz w:val="24"/>
          <w:szCs w:val="24"/>
          <w:lang w:eastAsia="tr-TR"/>
        </w:rPr>
        <w:t xml:space="preserve">Çalışmak için gerekli diğer yasal izinlerin, iş ve işlemlerin tamamlanmış olması ve önceden Genel Müdürlüğe bilgi verilmesi şartıyla, sadece belirli bir belediyeye veya çok sayıda araca sahip bir kamu kurumuna/kuruluşuna ait araçların muayeneleri, resmi tatil günlerinde veya normal mesai saatleri dışında fazla mesai yapmak suretiyle yürütülebilir. </w:t>
      </w:r>
    </w:p>
    <w:p w:rsidR="004D186E" w:rsidRPr="00A335EF"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(4</w:t>
      </w:r>
      <w:r w:rsidRPr="00A335EF">
        <w:rPr>
          <w:rFonts w:ascii="Times New Roman" w:hAnsi="Times New Roman" w:cs="Times New Roman"/>
          <w:sz w:val="24"/>
          <w:szCs w:val="24"/>
          <w:lang w:eastAsia="tr-TR"/>
        </w:rPr>
        <w:t>) Yeterli personelin sağlanması ve Genel Müdürlükten onay alınması şartıyla muayene merkezleri, vardiya sistemi ile çalışabilir. Ayrıca işletici talebi olmaksızın, gerekli görülen muayene</w:t>
      </w:r>
      <w:r>
        <w:rPr>
          <w:rFonts w:ascii="Times New Roman" w:hAnsi="Times New Roman" w:cs="Times New Roman"/>
          <w:sz w:val="24"/>
          <w:szCs w:val="24"/>
          <w:lang w:eastAsia="tr-TR"/>
        </w:rPr>
        <w:t xml:space="preserve"> </w:t>
      </w:r>
      <w:r w:rsidRPr="00A335EF">
        <w:rPr>
          <w:rFonts w:ascii="Times New Roman" w:hAnsi="Times New Roman" w:cs="Times New Roman"/>
          <w:sz w:val="24"/>
          <w:szCs w:val="24"/>
          <w:lang w:eastAsia="tr-TR"/>
        </w:rPr>
        <w:t xml:space="preserve">merkezleri için Genel Müdürlük tarafından talep edilmesi halinde en geç 1 ay içerisinde söz konusu muayene merkezlerinde vardiya sistemine geçilir. </w:t>
      </w:r>
    </w:p>
    <w:p w:rsidR="004D186E"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(5) </w:t>
      </w:r>
      <w:r w:rsidRPr="00A335EF">
        <w:rPr>
          <w:rFonts w:ascii="Times New Roman" w:hAnsi="Times New Roman" w:cs="Times New Roman"/>
          <w:sz w:val="24"/>
          <w:szCs w:val="24"/>
          <w:lang w:eastAsia="tr-TR"/>
        </w:rPr>
        <w:t xml:space="preserve">Pazar günleri hariç diğer tatil günlerinde çalışmak için gerekli yasal izinlerin, iş ve işlemlerin tamamlanmış olması ve Bakanlığa en az 5 gün önceden bilgi verilmesi koşuluyla </w:t>
      </w:r>
      <w:r w:rsidRPr="00A335EF">
        <w:rPr>
          <w:rFonts w:ascii="Times New Roman" w:hAnsi="Times New Roman" w:cs="Times New Roman"/>
          <w:sz w:val="24"/>
          <w:szCs w:val="24"/>
          <w:lang w:eastAsia="tr-TR"/>
        </w:rPr>
        <w:lastRenderedPageBreak/>
        <w:t xml:space="preserve">muayene merkezleri hizmet verebilir. Ayrıca işletici talebi olmaksızın, Genel Müdürlük, tatil günlerinde muayene merkezlerinin çalıştırılması için en az 10 gün önceden işleticiyi bilgilendirerek </w:t>
      </w:r>
      <w:proofErr w:type="spellStart"/>
      <w:r w:rsidRPr="00A335EF">
        <w:rPr>
          <w:rFonts w:ascii="Times New Roman" w:hAnsi="Times New Roman" w:cs="Times New Roman"/>
          <w:sz w:val="24"/>
          <w:szCs w:val="24"/>
          <w:lang w:eastAsia="tr-TR"/>
        </w:rPr>
        <w:t>res’en</w:t>
      </w:r>
      <w:proofErr w:type="spellEnd"/>
      <w:r w:rsidRPr="00A335EF">
        <w:rPr>
          <w:rFonts w:ascii="Times New Roman" w:hAnsi="Times New Roman" w:cs="Times New Roman"/>
          <w:sz w:val="24"/>
          <w:szCs w:val="24"/>
          <w:lang w:eastAsia="tr-TR"/>
        </w:rPr>
        <w:t xml:space="preserve"> talimat verilebilir. </w:t>
      </w:r>
    </w:p>
    <w:p w:rsidR="004D186E" w:rsidRPr="00A335EF" w:rsidRDefault="004D186E" w:rsidP="004D186E">
      <w:pPr>
        <w:pStyle w:val="AralkYok"/>
        <w:ind w:firstLine="708"/>
        <w:jc w:val="both"/>
        <w:rPr>
          <w:rFonts w:ascii="Times New Roman" w:hAnsi="Times New Roman" w:cs="Times New Roman"/>
          <w:sz w:val="24"/>
          <w:szCs w:val="24"/>
          <w:lang w:eastAsia="tr-TR"/>
        </w:rPr>
      </w:pPr>
    </w:p>
    <w:p w:rsidR="004D186E" w:rsidRPr="00243F04" w:rsidRDefault="004D186E" w:rsidP="004D186E">
      <w:pPr>
        <w:pStyle w:val="AralkYok"/>
        <w:jc w:val="center"/>
        <w:rPr>
          <w:rFonts w:ascii="Times New Roman" w:hAnsi="Times New Roman" w:cs="Times New Roman"/>
          <w:b/>
          <w:sz w:val="24"/>
          <w:szCs w:val="24"/>
          <w:lang w:eastAsia="tr-TR"/>
        </w:rPr>
      </w:pPr>
      <w:r w:rsidRPr="00243F04">
        <w:rPr>
          <w:rFonts w:ascii="Times New Roman" w:hAnsi="Times New Roman" w:cs="Times New Roman"/>
          <w:b/>
          <w:sz w:val="24"/>
          <w:szCs w:val="24"/>
          <w:lang w:eastAsia="tr-TR"/>
        </w:rPr>
        <w:t>ALTINCI BÖLÜM</w:t>
      </w:r>
    </w:p>
    <w:p w:rsidR="004D186E" w:rsidRPr="00243F04" w:rsidRDefault="004D186E" w:rsidP="004D186E">
      <w:pPr>
        <w:pStyle w:val="AralkYok"/>
        <w:jc w:val="center"/>
        <w:rPr>
          <w:rFonts w:ascii="Times New Roman" w:hAnsi="Times New Roman" w:cs="Times New Roman"/>
          <w:b/>
          <w:sz w:val="24"/>
          <w:szCs w:val="24"/>
          <w:lang w:eastAsia="tr-TR"/>
        </w:rPr>
      </w:pPr>
      <w:r w:rsidRPr="00243F04">
        <w:rPr>
          <w:rFonts w:ascii="Times New Roman" w:hAnsi="Times New Roman" w:cs="Times New Roman"/>
          <w:b/>
          <w:sz w:val="24"/>
          <w:szCs w:val="24"/>
          <w:lang w:eastAsia="tr-TR"/>
        </w:rPr>
        <w:t>Muayene ve Belgelendirilme İle İlgili Hükümler</w:t>
      </w:r>
    </w:p>
    <w:p w:rsidR="004D186E" w:rsidRPr="00243F04" w:rsidRDefault="004D186E" w:rsidP="004D186E">
      <w:pPr>
        <w:pStyle w:val="AralkYok"/>
        <w:ind w:firstLine="708"/>
        <w:jc w:val="both"/>
        <w:rPr>
          <w:rFonts w:ascii="Times New Roman" w:hAnsi="Times New Roman" w:cs="Times New Roman"/>
          <w:b/>
          <w:sz w:val="24"/>
          <w:szCs w:val="24"/>
          <w:lang w:eastAsia="tr-TR"/>
        </w:rPr>
      </w:pPr>
      <w:r w:rsidRPr="00243F04">
        <w:rPr>
          <w:rFonts w:ascii="Times New Roman" w:hAnsi="Times New Roman" w:cs="Times New Roman"/>
          <w:b/>
          <w:sz w:val="24"/>
          <w:szCs w:val="24"/>
          <w:lang w:eastAsia="tr-TR"/>
        </w:rPr>
        <w:t>Muayene periyodu</w:t>
      </w:r>
    </w:p>
    <w:p w:rsidR="004D186E" w:rsidRPr="001F6E06" w:rsidRDefault="004D186E" w:rsidP="004D186E">
      <w:pPr>
        <w:pStyle w:val="AralkYok"/>
        <w:ind w:firstLine="708"/>
        <w:jc w:val="both"/>
        <w:rPr>
          <w:rFonts w:ascii="Times New Roman" w:hAnsi="Times New Roman" w:cs="Times New Roman"/>
          <w:sz w:val="24"/>
          <w:szCs w:val="24"/>
        </w:rPr>
      </w:pPr>
      <w:r w:rsidRPr="00243F04">
        <w:rPr>
          <w:rFonts w:ascii="Times New Roman" w:hAnsi="Times New Roman" w:cs="Times New Roman"/>
          <w:b/>
          <w:sz w:val="24"/>
          <w:szCs w:val="24"/>
          <w:lang w:eastAsia="tr-TR"/>
        </w:rPr>
        <w:t>MADDE 13-</w:t>
      </w:r>
      <w:r w:rsidRPr="00243F04">
        <w:rPr>
          <w:rFonts w:ascii="Times New Roman" w:hAnsi="Times New Roman" w:cs="Times New Roman"/>
          <w:sz w:val="24"/>
          <w:szCs w:val="24"/>
          <w:lang w:eastAsia="tr-TR"/>
        </w:rPr>
        <w:t xml:space="preserve">(1) </w:t>
      </w:r>
      <w:r w:rsidRPr="00243F04">
        <w:rPr>
          <w:rFonts w:ascii="Times New Roman" w:hAnsi="Times New Roman" w:cs="Times New Roman"/>
          <w:sz w:val="24"/>
          <w:szCs w:val="24"/>
        </w:rPr>
        <w:t xml:space="preserve">Tehlikeli </w:t>
      </w:r>
      <w:r w:rsidRPr="001F6E06">
        <w:rPr>
          <w:rFonts w:ascii="Times New Roman" w:hAnsi="Times New Roman" w:cs="Times New Roman"/>
          <w:sz w:val="24"/>
          <w:szCs w:val="24"/>
        </w:rPr>
        <w:t xml:space="preserve">yük taşıyan taşıtlar; ADR Kısım 9’un öngördüğü yapı gerekliliklerine veya yurt içinde tehlikeli mal taşımacılığında kullanılacak </w:t>
      </w:r>
      <w:r>
        <w:rPr>
          <w:rFonts w:ascii="Times New Roman" w:hAnsi="Times New Roman" w:cs="Times New Roman"/>
          <w:sz w:val="24"/>
          <w:szCs w:val="24"/>
        </w:rPr>
        <w:t>eski</w:t>
      </w:r>
      <w:r w:rsidRPr="001F6E06">
        <w:rPr>
          <w:rFonts w:ascii="Times New Roman" w:hAnsi="Times New Roman" w:cs="Times New Roman"/>
          <w:sz w:val="24"/>
          <w:szCs w:val="24"/>
        </w:rPr>
        <w:t xml:space="preserve"> araçlar</w:t>
      </w:r>
      <w:r>
        <w:rPr>
          <w:rFonts w:ascii="Times New Roman" w:hAnsi="Times New Roman" w:cs="Times New Roman"/>
          <w:sz w:val="24"/>
          <w:szCs w:val="24"/>
        </w:rPr>
        <w:t>,</w:t>
      </w:r>
      <w:r w:rsidRPr="001F6E06">
        <w:rPr>
          <w:rFonts w:ascii="Times New Roman" w:hAnsi="Times New Roman" w:cs="Times New Roman"/>
          <w:sz w:val="24"/>
          <w:szCs w:val="24"/>
        </w:rPr>
        <w:t xml:space="preserve"> Bakanlığın belirleyeceği usul ve esaslara göre her yıl teknik kontrole tabi tutulacaklardır.</w:t>
      </w:r>
    </w:p>
    <w:p w:rsidR="004D186E" w:rsidRPr="001F6E06" w:rsidRDefault="004D186E" w:rsidP="004D186E">
      <w:pPr>
        <w:pStyle w:val="AralkYok"/>
        <w:ind w:firstLine="708"/>
        <w:jc w:val="both"/>
        <w:rPr>
          <w:rFonts w:ascii="Times New Roman" w:hAnsi="Times New Roman" w:cs="Times New Roman"/>
          <w:sz w:val="24"/>
          <w:szCs w:val="24"/>
        </w:rPr>
      </w:pPr>
      <w:r w:rsidRPr="001F6E06">
        <w:rPr>
          <w:rFonts w:ascii="Times New Roman" w:hAnsi="Times New Roman" w:cs="Times New Roman"/>
          <w:sz w:val="24"/>
          <w:szCs w:val="24"/>
        </w:rPr>
        <w:t>(2)Tehlikeli yük taşıyan ve sabit tank içeren taşıtların teknik muayenelerinde, bu tankların “</w:t>
      </w:r>
      <w:r w:rsidRPr="001F6E06">
        <w:rPr>
          <w:rFonts w:ascii="Times New Roman" w:hAnsi="Times New Roman" w:cs="Times New Roman"/>
          <w:sz w:val="24"/>
          <w:szCs w:val="24"/>
          <w:lang w:eastAsia="tr-TR"/>
        </w:rPr>
        <w:t>Üst Yapı Muayene Sertifikası”</w:t>
      </w:r>
      <w:r>
        <w:rPr>
          <w:rFonts w:ascii="Times New Roman" w:hAnsi="Times New Roman" w:cs="Times New Roman"/>
          <w:sz w:val="24"/>
          <w:szCs w:val="24"/>
          <w:lang w:eastAsia="tr-TR"/>
        </w:rPr>
        <w:t xml:space="preserve"> </w:t>
      </w:r>
      <w:r w:rsidRPr="001F6E06">
        <w:rPr>
          <w:rFonts w:ascii="Times New Roman" w:hAnsi="Times New Roman" w:cs="Times New Roman"/>
          <w:sz w:val="24"/>
          <w:szCs w:val="24"/>
        </w:rPr>
        <w:t>istenir. “</w:t>
      </w:r>
      <w:r w:rsidRPr="001F6E06">
        <w:rPr>
          <w:rFonts w:ascii="Times New Roman" w:hAnsi="Times New Roman" w:cs="Times New Roman"/>
          <w:sz w:val="24"/>
          <w:szCs w:val="24"/>
          <w:lang w:eastAsia="tr-TR"/>
        </w:rPr>
        <w:t>Üst Yapı Muayene Sertifikası”</w:t>
      </w:r>
      <w:r>
        <w:rPr>
          <w:rFonts w:ascii="Times New Roman" w:hAnsi="Times New Roman" w:cs="Times New Roman"/>
          <w:sz w:val="24"/>
          <w:szCs w:val="24"/>
          <w:lang w:eastAsia="tr-TR"/>
        </w:rPr>
        <w:t xml:space="preserve"> </w:t>
      </w:r>
      <w:r w:rsidRPr="001F6E06">
        <w:rPr>
          <w:rFonts w:ascii="Times New Roman" w:hAnsi="Times New Roman" w:cs="Times New Roman"/>
          <w:sz w:val="24"/>
          <w:szCs w:val="24"/>
        </w:rPr>
        <w:t xml:space="preserve">geçerlilik süresi biten tankı taşıyan araçların teknik muayeneleri gerçekleştirilmez. </w:t>
      </w:r>
    </w:p>
    <w:p w:rsidR="004D186E" w:rsidRPr="00243F04" w:rsidRDefault="004D186E" w:rsidP="004D186E">
      <w:pPr>
        <w:pStyle w:val="AralkYok"/>
        <w:ind w:firstLine="708"/>
        <w:jc w:val="both"/>
        <w:rPr>
          <w:rFonts w:ascii="Times New Roman" w:hAnsi="Times New Roman" w:cs="Times New Roman"/>
          <w:sz w:val="24"/>
          <w:szCs w:val="24"/>
          <w:lang w:eastAsia="tr-TR"/>
        </w:rPr>
      </w:pPr>
      <w:r w:rsidRPr="00243F04">
        <w:rPr>
          <w:rFonts w:ascii="Times New Roman" w:hAnsi="Times New Roman" w:cs="Times New Roman"/>
          <w:sz w:val="24"/>
          <w:szCs w:val="24"/>
          <w:lang w:eastAsia="tr-TR"/>
        </w:rPr>
        <w:t>(3) ADR</w:t>
      </w:r>
      <w:r>
        <w:rPr>
          <w:rFonts w:ascii="Times New Roman" w:hAnsi="Times New Roman" w:cs="Times New Roman"/>
          <w:sz w:val="24"/>
          <w:szCs w:val="24"/>
          <w:lang w:eastAsia="tr-TR"/>
        </w:rPr>
        <w:t xml:space="preserve"> Uygunluk Belgesi</w:t>
      </w:r>
      <w:r w:rsidRPr="00243F04">
        <w:rPr>
          <w:rFonts w:ascii="Times New Roman" w:hAnsi="Times New Roman" w:cs="Times New Roman"/>
          <w:sz w:val="24"/>
          <w:szCs w:val="24"/>
          <w:lang w:eastAsia="tr-TR"/>
        </w:rPr>
        <w:t>/Taşıt Uygunluk Belge</w:t>
      </w:r>
      <w:r>
        <w:rPr>
          <w:rFonts w:ascii="Times New Roman" w:hAnsi="Times New Roman" w:cs="Times New Roman"/>
          <w:sz w:val="24"/>
          <w:szCs w:val="24"/>
          <w:lang w:eastAsia="tr-TR"/>
        </w:rPr>
        <w:t xml:space="preserve">lerinin geçerlik süresi </w:t>
      </w:r>
      <w:r w:rsidRPr="00243F04">
        <w:rPr>
          <w:rFonts w:ascii="Times New Roman" w:hAnsi="Times New Roman" w:cs="Times New Roman"/>
          <w:sz w:val="24"/>
          <w:szCs w:val="24"/>
          <w:lang w:eastAsia="tr-TR"/>
        </w:rPr>
        <w:t>bir yıl</w:t>
      </w:r>
      <w:r>
        <w:rPr>
          <w:rFonts w:ascii="Times New Roman" w:hAnsi="Times New Roman" w:cs="Times New Roman"/>
          <w:sz w:val="24"/>
          <w:szCs w:val="24"/>
          <w:lang w:eastAsia="tr-TR"/>
        </w:rPr>
        <w:t>dır.</w:t>
      </w:r>
      <w:r w:rsidRPr="00243F04">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E</w:t>
      </w:r>
      <w:r w:rsidRPr="00243F04">
        <w:rPr>
          <w:rFonts w:ascii="Times New Roman" w:hAnsi="Times New Roman" w:cs="Times New Roman"/>
          <w:sz w:val="24"/>
          <w:szCs w:val="24"/>
          <w:lang w:eastAsia="tr-TR"/>
        </w:rPr>
        <w:t xml:space="preserve">ğer teknik muayene, belgenin son bulma tarihinden önceki ya da sonraki </w:t>
      </w:r>
      <w:r w:rsidRPr="004D186E">
        <w:rPr>
          <w:rFonts w:ascii="Times New Roman" w:hAnsi="Times New Roman" w:cs="Times New Roman"/>
          <w:sz w:val="24"/>
          <w:szCs w:val="24"/>
          <w:lang w:eastAsia="tr-TR"/>
        </w:rPr>
        <w:t xml:space="preserve">15 gün </w:t>
      </w:r>
      <w:r w:rsidRPr="00243F04">
        <w:rPr>
          <w:rFonts w:ascii="Times New Roman" w:hAnsi="Times New Roman" w:cs="Times New Roman"/>
          <w:sz w:val="24"/>
          <w:szCs w:val="24"/>
          <w:lang w:eastAsia="tr-TR"/>
        </w:rPr>
        <w:t xml:space="preserve">içerisinde yapılmışsa; bir sonraki onay dönemi muayenenin yapıldığı tarihe göre yazılacaktır. </w:t>
      </w:r>
    </w:p>
    <w:p w:rsidR="004D186E" w:rsidRPr="00243F04" w:rsidRDefault="004D186E" w:rsidP="004D186E">
      <w:pPr>
        <w:pStyle w:val="AralkYok"/>
        <w:ind w:firstLine="708"/>
        <w:jc w:val="both"/>
        <w:rPr>
          <w:rFonts w:ascii="Times New Roman" w:hAnsi="Times New Roman" w:cs="Times New Roman"/>
          <w:sz w:val="24"/>
          <w:szCs w:val="24"/>
          <w:lang w:eastAsia="tr-TR"/>
        </w:rPr>
      </w:pPr>
      <w:r w:rsidRPr="00243F04">
        <w:rPr>
          <w:rFonts w:ascii="Times New Roman" w:hAnsi="Times New Roman" w:cs="Times New Roman"/>
          <w:sz w:val="24"/>
          <w:szCs w:val="24"/>
          <w:lang w:eastAsia="tr-TR"/>
        </w:rPr>
        <w:t>(4) Tehlikeli yük taşımacılığında kullanılan üst yapı</w:t>
      </w:r>
      <w:r>
        <w:rPr>
          <w:rFonts w:ascii="Times New Roman" w:hAnsi="Times New Roman" w:cs="Times New Roman"/>
          <w:sz w:val="24"/>
          <w:szCs w:val="24"/>
          <w:lang w:eastAsia="tr-TR"/>
        </w:rPr>
        <w:t>lara</w:t>
      </w:r>
      <w:r w:rsidRPr="00243F04">
        <w:rPr>
          <w:rFonts w:ascii="Times New Roman" w:hAnsi="Times New Roman" w:cs="Times New Roman"/>
          <w:sz w:val="24"/>
          <w:szCs w:val="24"/>
          <w:lang w:eastAsia="tr-TR"/>
        </w:rPr>
        <w:t xml:space="preserve"> ilişkin ara ve periyodik muayeneler Ek-</w:t>
      </w:r>
      <w:r>
        <w:rPr>
          <w:rFonts w:ascii="Times New Roman" w:hAnsi="Times New Roman" w:cs="Times New Roman"/>
          <w:sz w:val="24"/>
          <w:szCs w:val="24"/>
          <w:lang w:eastAsia="tr-TR"/>
        </w:rPr>
        <w:t>4</w:t>
      </w:r>
      <w:r w:rsidRPr="00243F04">
        <w:rPr>
          <w:rFonts w:ascii="Times New Roman" w:hAnsi="Times New Roman" w:cs="Times New Roman"/>
          <w:sz w:val="24"/>
          <w:szCs w:val="24"/>
          <w:lang w:eastAsia="tr-TR"/>
        </w:rPr>
        <w:t xml:space="preserve">’ de verilen süreler dikkate alınarak gerçekleştirilir.  </w:t>
      </w:r>
    </w:p>
    <w:p w:rsidR="004D186E" w:rsidRPr="00243F04" w:rsidRDefault="004D186E" w:rsidP="004D186E">
      <w:pPr>
        <w:pStyle w:val="AralkYok"/>
        <w:ind w:firstLine="708"/>
        <w:jc w:val="both"/>
        <w:rPr>
          <w:rFonts w:ascii="Times New Roman" w:hAnsi="Times New Roman" w:cs="Times New Roman"/>
          <w:sz w:val="24"/>
          <w:szCs w:val="24"/>
          <w:lang w:eastAsia="tr-TR"/>
        </w:rPr>
      </w:pPr>
      <w:r w:rsidRPr="00243F04">
        <w:rPr>
          <w:rFonts w:ascii="Times New Roman" w:hAnsi="Times New Roman" w:cs="Times New Roman"/>
          <w:sz w:val="24"/>
          <w:szCs w:val="24"/>
          <w:lang w:eastAsia="tr-TR"/>
        </w:rPr>
        <w:t xml:space="preserve">(5) </w:t>
      </w:r>
      <w:r w:rsidRPr="00243F04">
        <w:rPr>
          <w:rFonts w:ascii="Times New Roman" w:hAnsi="Times New Roman" w:cs="Times New Roman"/>
          <w:sz w:val="24"/>
          <w:szCs w:val="24"/>
        </w:rPr>
        <w:t xml:space="preserve">Kontrol süresi dolmasa bile </w:t>
      </w:r>
      <w:r>
        <w:rPr>
          <w:rFonts w:ascii="Times New Roman" w:hAnsi="Times New Roman" w:cs="Times New Roman"/>
          <w:sz w:val="24"/>
          <w:szCs w:val="24"/>
        </w:rPr>
        <w:t xml:space="preserve">her hangi bir </w:t>
      </w:r>
      <w:r w:rsidRPr="00243F04">
        <w:rPr>
          <w:rFonts w:ascii="Times New Roman" w:hAnsi="Times New Roman" w:cs="Times New Roman"/>
          <w:sz w:val="24"/>
          <w:szCs w:val="24"/>
        </w:rPr>
        <w:t xml:space="preserve">kaza </w:t>
      </w:r>
      <w:r>
        <w:rPr>
          <w:rFonts w:ascii="Times New Roman" w:hAnsi="Times New Roman" w:cs="Times New Roman"/>
          <w:sz w:val="24"/>
          <w:szCs w:val="24"/>
        </w:rPr>
        <w:t>neticesinde</w:t>
      </w:r>
      <w:r w:rsidRPr="00243F04">
        <w:rPr>
          <w:rFonts w:ascii="Times New Roman" w:hAnsi="Times New Roman" w:cs="Times New Roman"/>
          <w:sz w:val="24"/>
          <w:szCs w:val="24"/>
        </w:rPr>
        <w:t>, tank onarımı, teçhizatının onarımı veya değiştirilmesi, tankta değişiklik yapılması, yapısal bir donanımın onarımı veya değiştirilmesi, koruma kaplaması veya astarının onarımı veya değiştirilmesi gibi durumlar</w:t>
      </w:r>
      <w:r>
        <w:rPr>
          <w:rFonts w:ascii="Times New Roman" w:hAnsi="Times New Roman" w:cs="Times New Roman"/>
          <w:sz w:val="24"/>
          <w:szCs w:val="24"/>
        </w:rPr>
        <w:t xml:space="preserve"> ile</w:t>
      </w:r>
      <w:r w:rsidRPr="00243F04">
        <w:rPr>
          <w:rFonts w:ascii="Times New Roman" w:hAnsi="Times New Roman" w:cs="Times New Roman"/>
          <w:sz w:val="24"/>
          <w:szCs w:val="24"/>
        </w:rPr>
        <w:t xml:space="preserve"> tüketici-firma </w:t>
      </w:r>
      <w:proofErr w:type="gramStart"/>
      <w:r w:rsidRPr="00243F04">
        <w:rPr>
          <w:rFonts w:ascii="Times New Roman" w:hAnsi="Times New Roman" w:cs="Times New Roman"/>
          <w:sz w:val="24"/>
          <w:szCs w:val="24"/>
        </w:rPr>
        <w:t>şikayeti</w:t>
      </w:r>
      <w:proofErr w:type="gramEnd"/>
      <w:r w:rsidRPr="00243F04">
        <w:rPr>
          <w:rFonts w:ascii="Times New Roman" w:hAnsi="Times New Roman" w:cs="Times New Roman"/>
          <w:sz w:val="24"/>
          <w:szCs w:val="24"/>
        </w:rPr>
        <w:t>, firma talebi, Bakanlı</w:t>
      </w:r>
      <w:r>
        <w:rPr>
          <w:rFonts w:ascii="Times New Roman" w:hAnsi="Times New Roman" w:cs="Times New Roman"/>
          <w:sz w:val="24"/>
          <w:szCs w:val="24"/>
        </w:rPr>
        <w:t>k</w:t>
      </w:r>
      <w:r w:rsidRPr="00243F04">
        <w:rPr>
          <w:rFonts w:ascii="Times New Roman" w:hAnsi="Times New Roman" w:cs="Times New Roman"/>
          <w:sz w:val="24"/>
          <w:szCs w:val="24"/>
        </w:rPr>
        <w:t xml:space="preserve"> talebi gibi durumlarda araçların ayrıca istisnai muayeneleri zorunludur.</w:t>
      </w:r>
    </w:p>
    <w:p w:rsidR="004D186E" w:rsidRPr="00243F04" w:rsidRDefault="004D186E" w:rsidP="004D186E">
      <w:pPr>
        <w:pStyle w:val="AralkYok"/>
        <w:ind w:firstLine="708"/>
        <w:jc w:val="both"/>
        <w:rPr>
          <w:rFonts w:ascii="Times New Roman" w:hAnsi="Times New Roman" w:cs="Times New Roman"/>
          <w:sz w:val="24"/>
          <w:szCs w:val="24"/>
          <w:lang w:eastAsia="tr-TR"/>
        </w:rPr>
      </w:pPr>
      <w:r w:rsidRPr="00243F04">
        <w:rPr>
          <w:rFonts w:ascii="Times New Roman" w:hAnsi="Times New Roman" w:cs="Times New Roman"/>
          <w:sz w:val="24"/>
          <w:szCs w:val="24"/>
          <w:lang w:eastAsia="tr-TR"/>
        </w:rPr>
        <w:t>(6)Muayene tekrarına gelinmesi için veril</w:t>
      </w:r>
      <w:r>
        <w:rPr>
          <w:rFonts w:ascii="Times New Roman" w:hAnsi="Times New Roman" w:cs="Times New Roman"/>
          <w:sz w:val="24"/>
          <w:szCs w:val="24"/>
          <w:lang w:eastAsia="tr-TR"/>
        </w:rPr>
        <w:t xml:space="preserve">en </w:t>
      </w:r>
      <w:r w:rsidRPr="004D186E">
        <w:rPr>
          <w:rFonts w:ascii="Times New Roman" w:hAnsi="Times New Roman" w:cs="Times New Roman"/>
          <w:sz w:val="24"/>
          <w:szCs w:val="24"/>
          <w:lang w:eastAsia="tr-TR"/>
        </w:rPr>
        <w:t xml:space="preserve">15 günlük </w:t>
      </w:r>
      <w:r>
        <w:rPr>
          <w:rFonts w:ascii="Times New Roman" w:hAnsi="Times New Roman" w:cs="Times New Roman"/>
          <w:sz w:val="24"/>
          <w:szCs w:val="24"/>
          <w:lang w:eastAsia="tr-TR"/>
        </w:rPr>
        <w:t>sürenin pazar günü</w:t>
      </w:r>
      <w:r w:rsidRPr="00243F04">
        <w:rPr>
          <w:rFonts w:ascii="Times New Roman" w:hAnsi="Times New Roman" w:cs="Times New Roman"/>
          <w:sz w:val="24"/>
          <w:szCs w:val="24"/>
          <w:lang w:eastAsia="tr-TR"/>
        </w:rPr>
        <w:t xml:space="preserve"> veya resmi tatil gününde sona ermesi halinde bu süre takip eden ilk iş günü mesai bitimine kadar uzatılır.</w:t>
      </w:r>
    </w:p>
    <w:p w:rsidR="004D186E" w:rsidRPr="00243F04" w:rsidRDefault="004D186E" w:rsidP="004D186E">
      <w:pPr>
        <w:pStyle w:val="AralkYok"/>
        <w:ind w:firstLine="708"/>
        <w:jc w:val="both"/>
        <w:rPr>
          <w:rFonts w:ascii="Times New Roman" w:hAnsi="Times New Roman" w:cs="Times New Roman"/>
          <w:sz w:val="24"/>
          <w:szCs w:val="24"/>
          <w:lang w:eastAsia="tr-TR"/>
        </w:rPr>
      </w:pPr>
      <w:r w:rsidRPr="00243F04">
        <w:rPr>
          <w:rFonts w:ascii="Times New Roman" w:hAnsi="Times New Roman" w:cs="Times New Roman"/>
          <w:sz w:val="24"/>
          <w:szCs w:val="24"/>
          <w:lang w:eastAsia="tr-TR"/>
        </w:rPr>
        <w:t>(7)Tehlikeli Maddelerin Karayoluyla Taşınması Hakkında Yönetmeliğin 23 üncü maddesinde görev verilen kurum ve kuruluşların denetimle görevli personeli tarafından yapılan yol kenarı denetimlerinde karayoluna çıkmış araçların teknik şartlara uymadığı (uygunsuzluğu) tespit edilenler, muayene istasyonlarına sevk edilip muayeneleri yaptırılabilir. Bu durumda denetimi gerçekleştiren yetkili personel tarafından bir "Uygunsuzluk Tespit Tutanağı" düzenlenir. Bu tutanak olmaksızın muayene istasyonuna sevk yapılamaz.</w:t>
      </w:r>
    </w:p>
    <w:p w:rsidR="004D186E" w:rsidRDefault="004D186E" w:rsidP="004D186E">
      <w:pPr>
        <w:pStyle w:val="AralkYok"/>
        <w:ind w:firstLine="708"/>
        <w:jc w:val="both"/>
        <w:rPr>
          <w:rFonts w:ascii="Times New Roman" w:eastAsia="Arial Unicode MS" w:hAnsi="Times New Roman" w:cs="Times New Roman"/>
          <w:b/>
          <w:bCs/>
          <w:sz w:val="24"/>
          <w:szCs w:val="24"/>
          <w:lang w:eastAsia="tr-TR"/>
        </w:rPr>
      </w:pPr>
    </w:p>
    <w:p w:rsidR="004D186E" w:rsidRPr="00625CAD" w:rsidRDefault="004D186E" w:rsidP="004D186E">
      <w:pPr>
        <w:pStyle w:val="AralkYok"/>
        <w:ind w:firstLine="708"/>
        <w:jc w:val="both"/>
        <w:rPr>
          <w:rFonts w:ascii="Times New Roman" w:eastAsia="Arial Unicode MS" w:hAnsi="Times New Roman" w:cs="Times New Roman"/>
          <w:sz w:val="24"/>
          <w:szCs w:val="24"/>
          <w:lang w:eastAsia="tr-TR"/>
        </w:rPr>
      </w:pPr>
      <w:r w:rsidRPr="00625CAD">
        <w:rPr>
          <w:rFonts w:ascii="Times New Roman" w:eastAsia="Arial Unicode MS" w:hAnsi="Times New Roman" w:cs="Times New Roman"/>
          <w:b/>
          <w:bCs/>
          <w:sz w:val="24"/>
          <w:szCs w:val="24"/>
          <w:lang w:eastAsia="tr-TR"/>
        </w:rPr>
        <w:t>Muayenelerin kaydı</w:t>
      </w:r>
    </w:p>
    <w:p w:rsidR="004D186E" w:rsidRPr="00625CAD" w:rsidRDefault="004D186E" w:rsidP="004D186E">
      <w:pPr>
        <w:pStyle w:val="AralkYok"/>
        <w:jc w:val="both"/>
        <w:rPr>
          <w:rFonts w:ascii="Times New Roman" w:eastAsia="Arial Unicode MS" w:hAnsi="Times New Roman" w:cs="Times New Roman"/>
          <w:strike/>
          <w:sz w:val="24"/>
          <w:szCs w:val="24"/>
          <w:lang w:eastAsia="tr-TR"/>
        </w:rPr>
      </w:pPr>
      <w:r w:rsidRPr="00625CAD">
        <w:rPr>
          <w:rFonts w:ascii="Times New Roman" w:eastAsia="Arial Unicode MS" w:hAnsi="Times New Roman" w:cs="Times New Roman"/>
          <w:b/>
          <w:bCs/>
          <w:sz w:val="24"/>
          <w:szCs w:val="24"/>
          <w:lang w:eastAsia="tr-TR"/>
        </w:rPr>
        <w:tab/>
        <w:t>MADDE 1</w:t>
      </w:r>
      <w:r>
        <w:rPr>
          <w:rFonts w:ascii="Times New Roman" w:eastAsia="Arial Unicode MS" w:hAnsi="Times New Roman" w:cs="Times New Roman"/>
          <w:b/>
          <w:bCs/>
          <w:sz w:val="24"/>
          <w:szCs w:val="24"/>
          <w:lang w:eastAsia="tr-TR"/>
        </w:rPr>
        <w:t>4</w:t>
      </w:r>
      <w:r w:rsidRPr="00625CAD">
        <w:rPr>
          <w:rFonts w:ascii="Times New Roman" w:eastAsia="Arial Unicode MS" w:hAnsi="Times New Roman" w:cs="Times New Roman"/>
          <w:b/>
          <w:bCs/>
          <w:sz w:val="24"/>
          <w:szCs w:val="24"/>
          <w:lang w:eastAsia="tr-TR"/>
        </w:rPr>
        <w:t xml:space="preserve">- </w:t>
      </w:r>
      <w:r w:rsidRPr="00625CAD">
        <w:rPr>
          <w:rFonts w:ascii="Times New Roman" w:eastAsia="Arial Unicode MS" w:hAnsi="Times New Roman" w:cs="Times New Roman"/>
          <w:sz w:val="24"/>
          <w:szCs w:val="24"/>
          <w:lang w:eastAsia="tr-TR"/>
        </w:rPr>
        <w:t>(1)</w:t>
      </w:r>
      <w:r w:rsidRPr="00625CAD">
        <w:rPr>
          <w:rFonts w:ascii="Times New Roman" w:hAnsi="Times New Roman" w:cs="Times New Roman"/>
          <w:sz w:val="24"/>
          <w:szCs w:val="24"/>
        </w:rPr>
        <w:t>Tehlikeli yük taşıyan taşıtların muayeneleri Taşıt Muayene Raporuna işlenir. Bu rapor Ek-1’de yer alan bilgileri içerecektir. Bu rapor sonucunda uygun bulunan taşıtlara ADR</w:t>
      </w:r>
      <w:r>
        <w:rPr>
          <w:rFonts w:ascii="Times New Roman" w:hAnsi="Times New Roman" w:cs="Times New Roman"/>
          <w:sz w:val="24"/>
          <w:szCs w:val="24"/>
        </w:rPr>
        <w:t xml:space="preserve"> Uygunluk Belgesi</w:t>
      </w:r>
      <w:r w:rsidRPr="00625CAD">
        <w:rPr>
          <w:rFonts w:ascii="Times New Roman" w:hAnsi="Times New Roman" w:cs="Times New Roman"/>
          <w:sz w:val="24"/>
          <w:szCs w:val="24"/>
        </w:rPr>
        <w:t xml:space="preserve">/Taşıt Uygunluk Belgesi düzenlenir veya mevcut belgeleri uzatılır. </w:t>
      </w:r>
    </w:p>
    <w:p w:rsidR="004D186E" w:rsidRPr="00625CAD" w:rsidRDefault="004D186E" w:rsidP="004D186E">
      <w:pPr>
        <w:pStyle w:val="AralkYok"/>
        <w:ind w:firstLine="708"/>
        <w:jc w:val="both"/>
        <w:rPr>
          <w:rFonts w:ascii="Times New Roman" w:hAnsi="Times New Roman" w:cs="Times New Roman"/>
          <w:strike/>
          <w:sz w:val="24"/>
          <w:szCs w:val="24"/>
        </w:rPr>
      </w:pPr>
      <w:r w:rsidRPr="00625CAD">
        <w:rPr>
          <w:rFonts w:ascii="Times New Roman" w:hAnsi="Times New Roman" w:cs="Times New Roman"/>
          <w:sz w:val="24"/>
          <w:szCs w:val="24"/>
        </w:rPr>
        <w:t>(2) Üst yapı</w:t>
      </w:r>
      <w:r>
        <w:rPr>
          <w:rFonts w:ascii="Times New Roman" w:hAnsi="Times New Roman" w:cs="Times New Roman"/>
          <w:sz w:val="24"/>
          <w:szCs w:val="24"/>
        </w:rPr>
        <w:t>lara</w:t>
      </w:r>
      <w:r w:rsidRPr="00625CAD">
        <w:rPr>
          <w:rFonts w:ascii="Times New Roman" w:hAnsi="Times New Roman" w:cs="Times New Roman"/>
          <w:sz w:val="24"/>
          <w:szCs w:val="24"/>
        </w:rPr>
        <w:t xml:space="preserve"> ait muayene sonuçları Üst Yapı Raporuna işlenir. Bu rapor </w:t>
      </w:r>
      <w:r>
        <w:rPr>
          <w:rFonts w:ascii="Times New Roman" w:hAnsi="Times New Roman" w:cs="Times New Roman"/>
          <w:sz w:val="24"/>
          <w:szCs w:val="24"/>
        </w:rPr>
        <w:t xml:space="preserve">en az </w:t>
      </w:r>
      <w:r w:rsidRPr="00AD3D07">
        <w:rPr>
          <w:rFonts w:ascii="Times New Roman" w:hAnsi="Times New Roman" w:cs="Times New Roman"/>
          <w:sz w:val="24"/>
          <w:szCs w:val="24"/>
        </w:rPr>
        <w:t>Ek 2’de</w:t>
      </w:r>
      <w:r w:rsidRPr="00625CAD">
        <w:rPr>
          <w:rFonts w:ascii="Times New Roman" w:hAnsi="Times New Roman" w:cs="Times New Roman"/>
          <w:sz w:val="24"/>
          <w:szCs w:val="24"/>
        </w:rPr>
        <w:t xml:space="preserve"> yer alan bilgileri içerecektir. Bu rapor sonucuna göre, uygun bulunan üst yapılara Üst Yapı Muayene Sertifikası düzenlenir.</w:t>
      </w:r>
    </w:p>
    <w:p w:rsidR="004D186E" w:rsidRPr="00625CAD" w:rsidRDefault="004D186E" w:rsidP="004D186E">
      <w:pPr>
        <w:pStyle w:val="AralkYok"/>
        <w:ind w:firstLine="708"/>
        <w:jc w:val="both"/>
        <w:rPr>
          <w:rFonts w:ascii="Times New Roman" w:eastAsia="Arial Unicode MS" w:hAnsi="Times New Roman" w:cs="Times New Roman"/>
          <w:sz w:val="24"/>
          <w:szCs w:val="24"/>
          <w:lang w:eastAsia="tr-TR"/>
        </w:rPr>
      </w:pPr>
      <w:r w:rsidRPr="00625CAD">
        <w:rPr>
          <w:rFonts w:ascii="Times New Roman" w:eastAsia="Arial Unicode MS" w:hAnsi="Times New Roman" w:cs="Times New Roman"/>
          <w:sz w:val="24"/>
          <w:szCs w:val="24"/>
          <w:lang w:eastAsia="tr-TR"/>
        </w:rPr>
        <w:t xml:space="preserve">(3) </w:t>
      </w:r>
      <w:r>
        <w:rPr>
          <w:rFonts w:ascii="Times New Roman" w:eastAsia="Arial Unicode MS" w:hAnsi="Times New Roman" w:cs="Times New Roman"/>
          <w:sz w:val="24"/>
          <w:szCs w:val="24"/>
          <w:lang w:eastAsia="tr-TR"/>
        </w:rPr>
        <w:t>M</w:t>
      </w:r>
      <w:r w:rsidRPr="00625CAD">
        <w:rPr>
          <w:rFonts w:ascii="Times New Roman" w:eastAsia="Arial Unicode MS" w:hAnsi="Times New Roman" w:cs="Times New Roman"/>
          <w:sz w:val="24"/>
          <w:szCs w:val="24"/>
          <w:lang w:eastAsia="tr-TR"/>
        </w:rPr>
        <w:t>uayene Rapor</w:t>
      </w:r>
      <w:r>
        <w:rPr>
          <w:rFonts w:ascii="Times New Roman" w:eastAsia="Arial Unicode MS" w:hAnsi="Times New Roman" w:cs="Times New Roman"/>
          <w:sz w:val="24"/>
          <w:szCs w:val="24"/>
          <w:lang w:eastAsia="tr-TR"/>
        </w:rPr>
        <w:t>ları,</w:t>
      </w:r>
      <w:r w:rsidRPr="00625CAD">
        <w:rPr>
          <w:rFonts w:ascii="Times New Roman" w:eastAsia="Arial Unicode MS" w:hAnsi="Times New Roman" w:cs="Times New Roman"/>
          <w:sz w:val="24"/>
          <w:szCs w:val="24"/>
          <w:lang w:eastAsia="tr-TR"/>
        </w:rPr>
        <w:t xml:space="preserve"> ADR</w:t>
      </w:r>
      <w:r w:rsidRPr="00A223A2">
        <w:t xml:space="preserve"> </w:t>
      </w:r>
      <w:r w:rsidRPr="00A223A2">
        <w:rPr>
          <w:rFonts w:ascii="Times New Roman" w:eastAsia="Arial Unicode MS" w:hAnsi="Times New Roman" w:cs="Times New Roman"/>
          <w:sz w:val="24"/>
          <w:szCs w:val="24"/>
          <w:lang w:eastAsia="tr-TR"/>
        </w:rPr>
        <w:t xml:space="preserve">Uygunluk Belgesi </w:t>
      </w:r>
      <w:r w:rsidRPr="00625CAD">
        <w:rPr>
          <w:rFonts w:ascii="Times New Roman" w:eastAsia="Arial Unicode MS" w:hAnsi="Times New Roman" w:cs="Times New Roman"/>
          <w:sz w:val="24"/>
          <w:szCs w:val="24"/>
          <w:lang w:eastAsia="tr-TR"/>
        </w:rPr>
        <w:t xml:space="preserve">/Taşıt Uygunluk Belgesi ve </w:t>
      </w:r>
      <w:r w:rsidRPr="00625CAD">
        <w:rPr>
          <w:rFonts w:ascii="Times New Roman" w:hAnsi="Times New Roman" w:cs="Times New Roman"/>
          <w:sz w:val="24"/>
          <w:szCs w:val="24"/>
        </w:rPr>
        <w:t>Üst Yapı Muayene Sertifika</w:t>
      </w:r>
      <w:r>
        <w:rPr>
          <w:rFonts w:ascii="Times New Roman" w:hAnsi="Times New Roman" w:cs="Times New Roman"/>
          <w:sz w:val="24"/>
          <w:szCs w:val="24"/>
        </w:rPr>
        <w:t xml:space="preserve">ları, </w:t>
      </w:r>
      <w:r w:rsidRPr="00625CAD">
        <w:rPr>
          <w:rFonts w:ascii="Times New Roman" w:eastAsia="Arial Unicode MS" w:hAnsi="Times New Roman" w:cs="Times New Roman"/>
          <w:sz w:val="24"/>
          <w:szCs w:val="24"/>
          <w:lang w:eastAsia="tr-TR"/>
        </w:rPr>
        <w:t xml:space="preserve">işletici </w:t>
      </w:r>
      <w:r>
        <w:rPr>
          <w:rFonts w:ascii="Times New Roman" w:eastAsia="Arial Unicode MS" w:hAnsi="Times New Roman" w:cs="Times New Roman"/>
          <w:sz w:val="24"/>
          <w:szCs w:val="24"/>
          <w:lang w:eastAsia="tr-TR"/>
        </w:rPr>
        <w:t>t</w:t>
      </w:r>
      <w:r w:rsidRPr="00625CAD">
        <w:rPr>
          <w:rFonts w:ascii="Times New Roman" w:eastAsia="Arial Unicode MS" w:hAnsi="Times New Roman" w:cs="Times New Roman"/>
          <w:sz w:val="24"/>
          <w:szCs w:val="24"/>
          <w:lang w:eastAsia="tr-TR"/>
        </w:rPr>
        <w:t>arafından 10 yıl süre ile</w:t>
      </w:r>
      <w:r>
        <w:rPr>
          <w:rFonts w:ascii="Times New Roman" w:eastAsia="Arial Unicode MS" w:hAnsi="Times New Roman" w:cs="Times New Roman"/>
          <w:sz w:val="24"/>
          <w:szCs w:val="24"/>
          <w:lang w:eastAsia="tr-TR"/>
        </w:rPr>
        <w:t xml:space="preserve"> </w:t>
      </w:r>
      <w:r w:rsidRPr="00625CAD">
        <w:rPr>
          <w:rFonts w:ascii="Times New Roman" w:eastAsia="Arial Unicode MS" w:hAnsi="Times New Roman" w:cs="Times New Roman"/>
          <w:bCs/>
          <w:sz w:val="24"/>
          <w:szCs w:val="24"/>
          <w:lang w:eastAsia="tr-TR"/>
        </w:rPr>
        <w:t xml:space="preserve">bir sureti basılı ortamda, süresiz olarak da bilgisayar ortamında arşivlenir. </w:t>
      </w:r>
    </w:p>
    <w:p w:rsidR="004D186E" w:rsidRPr="00625CAD" w:rsidRDefault="004D186E" w:rsidP="004D186E">
      <w:pPr>
        <w:pStyle w:val="AralkYok"/>
        <w:jc w:val="both"/>
        <w:rPr>
          <w:rFonts w:ascii="Times New Roman" w:eastAsia="Arial Unicode MS" w:hAnsi="Times New Roman" w:cs="Times New Roman"/>
          <w:sz w:val="24"/>
          <w:szCs w:val="24"/>
          <w:lang w:eastAsia="tr-TR"/>
        </w:rPr>
      </w:pPr>
      <w:r w:rsidRPr="00625CAD">
        <w:rPr>
          <w:rFonts w:ascii="Times New Roman" w:eastAsia="Arial Unicode MS" w:hAnsi="Times New Roman" w:cs="Times New Roman"/>
          <w:sz w:val="24"/>
          <w:szCs w:val="24"/>
          <w:lang w:eastAsia="tr-TR"/>
        </w:rPr>
        <w:tab/>
        <w:t>(4) 3 üncü fıkradaki söz konusu edilen raporlar, belge ve sertifikalar</w:t>
      </w:r>
      <w:r>
        <w:rPr>
          <w:rFonts w:ascii="Times New Roman" w:eastAsia="Arial Unicode MS" w:hAnsi="Times New Roman" w:cs="Times New Roman"/>
          <w:sz w:val="24"/>
          <w:szCs w:val="24"/>
          <w:lang w:eastAsia="tr-TR"/>
        </w:rPr>
        <w:t xml:space="preserve"> </w:t>
      </w:r>
      <w:r w:rsidRPr="00625CAD">
        <w:rPr>
          <w:rFonts w:ascii="Times New Roman" w:eastAsia="Arial Unicode MS" w:hAnsi="Times New Roman" w:cs="Times New Roman"/>
          <w:sz w:val="24"/>
          <w:szCs w:val="24"/>
          <w:lang w:eastAsia="tr-TR"/>
        </w:rPr>
        <w:t xml:space="preserve">gerçek zamanlı olarak Bakanlığın bilgisine sunulur. Söz konusu bilgiler </w:t>
      </w:r>
      <w:r>
        <w:rPr>
          <w:rFonts w:ascii="Times New Roman" w:eastAsia="Arial Unicode MS" w:hAnsi="Times New Roman" w:cs="Times New Roman"/>
          <w:sz w:val="24"/>
          <w:szCs w:val="24"/>
          <w:lang w:eastAsia="tr-TR"/>
        </w:rPr>
        <w:t xml:space="preserve">Bakanlık tarafından </w:t>
      </w:r>
      <w:r w:rsidRPr="00625CAD">
        <w:rPr>
          <w:rFonts w:ascii="Times New Roman" w:eastAsia="Arial Unicode MS" w:hAnsi="Times New Roman" w:cs="Times New Roman"/>
          <w:sz w:val="24"/>
          <w:szCs w:val="24"/>
          <w:lang w:eastAsia="tr-TR"/>
        </w:rPr>
        <w:t>istenmesi halinde ayrıca Maliye Bakanlığı, Jandarma Genel Komutanlığı ve Emniyet Genel Müdürlüğünün de bilgisine açılır.</w:t>
      </w:r>
    </w:p>
    <w:p w:rsidR="004D186E" w:rsidRPr="00625CAD" w:rsidRDefault="004D186E" w:rsidP="004D186E">
      <w:pPr>
        <w:pStyle w:val="AralkYok"/>
        <w:ind w:firstLine="708"/>
        <w:jc w:val="both"/>
        <w:rPr>
          <w:rFonts w:ascii="Times New Roman" w:eastAsia="Arial Unicode MS" w:hAnsi="Times New Roman" w:cs="Times New Roman"/>
          <w:sz w:val="24"/>
          <w:szCs w:val="24"/>
          <w:lang w:eastAsia="tr-TR"/>
        </w:rPr>
      </w:pPr>
      <w:r w:rsidRPr="00625CAD">
        <w:rPr>
          <w:rFonts w:ascii="Times New Roman" w:eastAsia="Arial Unicode MS" w:hAnsi="Times New Roman" w:cs="Times New Roman"/>
          <w:sz w:val="24"/>
          <w:szCs w:val="24"/>
          <w:lang w:eastAsia="tr-TR"/>
        </w:rPr>
        <w:t>(5) Bilgisayar sistemlerine kayıt hususunda aşağıdaki şartlar aranır:</w:t>
      </w:r>
    </w:p>
    <w:p w:rsidR="004D186E" w:rsidRPr="00625CAD" w:rsidRDefault="004D186E" w:rsidP="004D186E">
      <w:pPr>
        <w:pStyle w:val="AralkYok"/>
        <w:ind w:firstLine="708"/>
        <w:jc w:val="both"/>
        <w:rPr>
          <w:rFonts w:ascii="Times New Roman" w:eastAsia="Arial Unicode MS" w:hAnsi="Times New Roman" w:cs="Times New Roman"/>
          <w:sz w:val="24"/>
          <w:szCs w:val="24"/>
          <w:lang w:eastAsia="tr-TR"/>
        </w:rPr>
      </w:pPr>
      <w:r w:rsidRPr="00625CAD">
        <w:rPr>
          <w:rFonts w:ascii="Times New Roman" w:eastAsia="Arial Unicode MS" w:hAnsi="Times New Roman" w:cs="Times New Roman"/>
          <w:bCs/>
          <w:sz w:val="24"/>
          <w:szCs w:val="24"/>
          <w:lang w:eastAsia="tr-TR"/>
        </w:rPr>
        <w:t>a)</w:t>
      </w:r>
      <w:r w:rsidRPr="00625CAD">
        <w:rPr>
          <w:rFonts w:ascii="Times New Roman" w:eastAsia="Arial Unicode MS" w:hAnsi="Times New Roman" w:cs="Times New Roman"/>
          <w:sz w:val="24"/>
          <w:szCs w:val="24"/>
          <w:lang w:eastAsia="tr-TR"/>
        </w:rPr>
        <w:t xml:space="preserve"> Bilgisayar sisteminde/ağında, bilgilerin doğruluğu, gizliliği ve güvenliği her seviyede sağlanacak nitelikte olması şarttır.</w:t>
      </w:r>
    </w:p>
    <w:p w:rsidR="004D186E" w:rsidRPr="00625CAD" w:rsidRDefault="004D186E" w:rsidP="004D186E">
      <w:pPr>
        <w:pStyle w:val="AralkYok"/>
        <w:ind w:firstLine="708"/>
        <w:jc w:val="both"/>
        <w:rPr>
          <w:rFonts w:ascii="Times New Roman" w:eastAsia="Arial Unicode MS" w:hAnsi="Times New Roman" w:cs="Times New Roman"/>
          <w:sz w:val="24"/>
          <w:szCs w:val="24"/>
          <w:lang w:eastAsia="tr-TR"/>
        </w:rPr>
      </w:pPr>
      <w:r w:rsidRPr="00625CAD">
        <w:rPr>
          <w:rFonts w:ascii="Times New Roman" w:eastAsia="Arial Unicode MS" w:hAnsi="Times New Roman" w:cs="Times New Roman"/>
          <w:bCs/>
          <w:sz w:val="24"/>
          <w:szCs w:val="24"/>
          <w:lang w:eastAsia="tr-TR"/>
        </w:rPr>
        <w:lastRenderedPageBreak/>
        <w:t>b)</w:t>
      </w:r>
      <w:r w:rsidRPr="00625CAD">
        <w:rPr>
          <w:rFonts w:ascii="Times New Roman" w:eastAsia="Arial Unicode MS" w:hAnsi="Times New Roman" w:cs="Times New Roman"/>
          <w:sz w:val="24"/>
          <w:szCs w:val="24"/>
          <w:lang w:eastAsia="tr-TR"/>
        </w:rPr>
        <w:t xml:space="preserve"> Bu yönetmelikte kaydedilmesi ve saklanması istenen bilgilerin (veri tabanının) güncelliği, canlı/sıcak/anlık yedekleme tekniği ile sağlanacaktır.</w:t>
      </w:r>
    </w:p>
    <w:p w:rsidR="004D186E" w:rsidRPr="00625CAD" w:rsidRDefault="004D186E" w:rsidP="004D186E">
      <w:pPr>
        <w:pStyle w:val="AralkYok"/>
        <w:ind w:firstLine="708"/>
        <w:jc w:val="both"/>
        <w:rPr>
          <w:rFonts w:ascii="Times New Roman" w:eastAsia="Arial Unicode MS" w:hAnsi="Times New Roman" w:cs="Times New Roman"/>
          <w:sz w:val="24"/>
          <w:szCs w:val="24"/>
          <w:lang w:eastAsia="tr-TR"/>
        </w:rPr>
      </w:pPr>
      <w:r w:rsidRPr="00625CAD">
        <w:rPr>
          <w:rFonts w:ascii="Times New Roman" w:eastAsia="Arial Unicode MS" w:hAnsi="Times New Roman" w:cs="Times New Roman"/>
          <w:bCs/>
          <w:sz w:val="24"/>
          <w:szCs w:val="24"/>
          <w:lang w:eastAsia="tr-TR"/>
        </w:rPr>
        <w:t>c)</w:t>
      </w:r>
      <w:r w:rsidRPr="00625CAD">
        <w:rPr>
          <w:rFonts w:ascii="Times New Roman" w:eastAsia="Arial Unicode MS" w:hAnsi="Times New Roman" w:cs="Times New Roman"/>
          <w:sz w:val="24"/>
          <w:szCs w:val="24"/>
          <w:lang w:eastAsia="tr-TR"/>
        </w:rPr>
        <w:t>Her bir muayene merkezinde yapılan işler söz konusu muayene merkezi başlığı altında Bakanlık tarafından gerçek zamanlı olarak bilgisayar ortamında görülmelidir.</w:t>
      </w:r>
    </w:p>
    <w:p w:rsidR="004D186E" w:rsidRPr="00625CAD" w:rsidRDefault="004D186E" w:rsidP="004D186E">
      <w:pPr>
        <w:pStyle w:val="AralkYok"/>
        <w:jc w:val="both"/>
        <w:rPr>
          <w:rFonts w:ascii="Times New Roman" w:eastAsia="Arial Unicode MS" w:hAnsi="Times New Roman" w:cs="Times New Roman"/>
          <w:sz w:val="24"/>
          <w:szCs w:val="24"/>
          <w:lang w:eastAsia="tr-TR"/>
        </w:rPr>
      </w:pPr>
      <w:r w:rsidRPr="00625CAD">
        <w:rPr>
          <w:rFonts w:ascii="Times New Roman" w:eastAsia="Arial Unicode MS" w:hAnsi="Times New Roman" w:cs="Times New Roman"/>
          <w:bCs/>
          <w:sz w:val="24"/>
          <w:szCs w:val="24"/>
          <w:lang w:eastAsia="tr-TR"/>
        </w:rPr>
        <w:tab/>
        <w:t>ç)</w:t>
      </w:r>
      <w:r w:rsidRPr="00625CAD">
        <w:rPr>
          <w:rFonts w:ascii="Times New Roman" w:eastAsia="Arial Unicode MS" w:hAnsi="Times New Roman" w:cs="Times New Roman"/>
          <w:sz w:val="24"/>
          <w:szCs w:val="24"/>
          <w:lang w:eastAsia="tr-TR"/>
        </w:rPr>
        <w:t xml:space="preserve"> Muayene Raporuna işlendikten sonra kaydedilen bilgiler üzerinde değişiklik yapılamaz.</w:t>
      </w:r>
    </w:p>
    <w:p w:rsidR="004D186E" w:rsidRDefault="004D186E" w:rsidP="004D186E">
      <w:pPr>
        <w:pStyle w:val="AralkYok"/>
        <w:ind w:firstLine="708"/>
        <w:jc w:val="both"/>
        <w:rPr>
          <w:rFonts w:ascii="Times New Roman" w:eastAsia="Arial Unicode MS" w:hAnsi="Times New Roman" w:cs="Times New Roman"/>
          <w:bCs/>
          <w:sz w:val="24"/>
          <w:szCs w:val="24"/>
          <w:lang w:eastAsia="tr-TR"/>
        </w:rPr>
      </w:pPr>
      <w:r w:rsidRPr="00625CAD">
        <w:rPr>
          <w:rFonts w:ascii="Times New Roman" w:eastAsia="Arial Unicode MS" w:hAnsi="Times New Roman" w:cs="Times New Roman"/>
          <w:bCs/>
          <w:sz w:val="24"/>
          <w:szCs w:val="24"/>
          <w:lang w:eastAsia="tr-TR"/>
        </w:rPr>
        <w:t xml:space="preserve">d) </w:t>
      </w:r>
      <w:r w:rsidRPr="00FF4943">
        <w:rPr>
          <w:rFonts w:ascii="Times New Roman" w:eastAsia="Arial Unicode MS" w:hAnsi="Times New Roman" w:cs="Times New Roman"/>
          <w:bCs/>
          <w:sz w:val="24"/>
          <w:szCs w:val="24"/>
          <w:lang w:eastAsia="tr-TR"/>
        </w:rPr>
        <w:t xml:space="preserve">Muayene merkezlerinde düzenlenen her türlü rapor, belge ve sertifikalar </w:t>
      </w:r>
      <w:r w:rsidRPr="00D171E0">
        <w:rPr>
          <w:rFonts w:ascii="Times New Roman" w:eastAsia="Arial Unicode MS" w:hAnsi="Times New Roman" w:cs="Times New Roman"/>
          <w:bCs/>
          <w:sz w:val="24"/>
          <w:szCs w:val="24"/>
          <w:lang w:eastAsia="tr-TR"/>
        </w:rPr>
        <w:t>Bakanlık U-Net otomasyon sisteminde</w:t>
      </w:r>
      <w:r w:rsidRPr="00FF4943">
        <w:rPr>
          <w:rFonts w:ascii="Times New Roman" w:eastAsia="Arial Unicode MS" w:hAnsi="Times New Roman" w:cs="Times New Roman"/>
          <w:bCs/>
          <w:sz w:val="24"/>
          <w:szCs w:val="24"/>
          <w:lang w:eastAsia="tr-TR"/>
        </w:rPr>
        <w:t xml:space="preserve"> kayıtlı olmaması halinde geçerli sayılmaz</w:t>
      </w:r>
    </w:p>
    <w:p w:rsidR="004D186E" w:rsidRDefault="004D186E" w:rsidP="004D186E">
      <w:pPr>
        <w:pStyle w:val="AralkYok"/>
        <w:ind w:firstLine="708"/>
        <w:jc w:val="both"/>
        <w:rPr>
          <w:rFonts w:ascii="Times New Roman" w:eastAsia="Arial Unicode MS" w:hAnsi="Times New Roman" w:cs="Times New Roman"/>
          <w:sz w:val="24"/>
          <w:szCs w:val="24"/>
          <w:lang w:eastAsia="tr-TR"/>
        </w:rPr>
      </w:pPr>
      <w:r w:rsidRPr="00625CAD">
        <w:rPr>
          <w:rFonts w:ascii="Times New Roman" w:eastAsia="Arial Unicode MS" w:hAnsi="Times New Roman" w:cs="Times New Roman"/>
          <w:sz w:val="24"/>
          <w:szCs w:val="24"/>
          <w:lang w:eastAsia="tr-TR"/>
        </w:rPr>
        <w:t xml:space="preserve"> (6)Bilgisayar sistemlerinde meydana gelebilecek arızalar en fazla iki iş gününde giderilir.</w:t>
      </w:r>
    </w:p>
    <w:p w:rsidR="004D186E" w:rsidRPr="00625CAD" w:rsidRDefault="004D186E" w:rsidP="004D186E">
      <w:pPr>
        <w:pStyle w:val="AralkYok"/>
        <w:ind w:firstLine="708"/>
        <w:jc w:val="both"/>
        <w:rPr>
          <w:rFonts w:ascii="Times New Roman" w:eastAsia="Arial Unicode MS" w:hAnsi="Times New Roman" w:cs="Times New Roman"/>
          <w:sz w:val="24"/>
          <w:szCs w:val="24"/>
          <w:lang w:eastAsia="tr-TR"/>
        </w:rPr>
      </w:pPr>
    </w:p>
    <w:p w:rsidR="004D186E" w:rsidRPr="00393681" w:rsidRDefault="004D186E" w:rsidP="004D186E">
      <w:pPr>
        <w:pStyle w:val="AralkYok"/>
        <w:ind w:firstLine="708"/>
        <w:jc w:val="both"/>
        <w:rPr>
          <w:rFonts w:ascii="Times New Roman" w:hAnsi="Times New Roman" w:cs="Times New Roman"/>
          <w:b/>
          <w:sz w:val="24"/>
          <w:szCs w:val="24"/>
          <w:lang w:eastAsia="tr-TR"/>
        </w:rPr>
      </w:pPr>
      <w:r w:rsidRPr="00393681">
        <w:rPr>
          <w:rFonts w:ascii="Times New Roman" w:hAnsi="Times New Roman" w:cs="Times New Roman"/>
          <w:b/>
          <w:sz w:val="24"/>
          <w:szCs w:val="24"/>
          <w:lang w:eastAsia="tr-TR"/>
        </w:rPr>
        <w:t>Muayene Ücreti</w:t>
      </w:r>
    </w:p>
    <w:p w:rsidR="004D186E" w:rsidRPr="009604B8" w:rsidRDefault="004D186E" w:rsidP="009604B8">
      <w:pPr>
        <w:pStyle w:val="AralkYok"/>
        <w:ind w:firstLine="708"/>
        <w:jc w:val="both"/>
        <w:rPr>
          <w:rFonts w:ascii="Times New Roman" w:hAnsi="Times New Roman" w:cs="Times New Roman"/>
          <w:strike/>
          <w:sz w:val="24"/>
          <w:szCs w:val="24"/>
        </w:rPr>
      </w:pPr>
      <w:r w:rsidRPr="00393681">
        <w:rPr>
          <w:rFonts w:ascii="Times New Roman" w:hAnsi="Times New Roman" w:cs="Times New Roman"/>
          <w:b/>
          <w:sz w:val="24"/>
          <w:szCs w:val="24"/>
        </w:rPr>
        <w:t>MADDE 15-</w:t>
      </w:r>
      <w:r w:rsidRPr="00393681">
        <w:rPr>
          <w:rFonts w:ascii="Times New Roman" w:hAnsi="Times New Roman" w:cs="Times New Roman"/>
          <w:sz w:val="24"/>
          <w:szCs w:val="24"/>
        </w:rPr>
        <w:t>(1) Bu Yönetmelik kapsamında olup tehlikeli madde taşıyan</w:t>
      </w:r>
      <w:r>
        <w:rPr>
          <w:rFonts w:ascii="Times New Roman" w:hAnsi="Times New Roman" w:cs="Times New Roman"/>
          <w:sz w:val="24"/>
          <w:szCs w:val="24"/>
        </w:rPr>
        <w:t xml:space="preserve"> </w:t>
      </w:r>
      <w:r w:rsidRPr="00393681">
        <w:rPr>
          <w:rFonts w:ascii="Times New Roman" w:hAnsi="Times New Roman" w:cs="Times New Roman"/>
          <w:sz w:val="24"/>
          <w:szCs w:val="24"/>
        </w:rPr>
        <w:t>araçların yıllık teknik muayenesi ile araç üst yapı</w:t>
      </w:r>
      <w:r>
        <w:rPr>
          <w:rFonts w:ascii="Times New Roman" w:hAnsi="Times New Roman" w:cs="Times New Roman"/>
          <w:sz w:val="24"/>
          <w:szCs w:val="24"/>
        </w:rPr>
        <w:t>l</w:t>
      </w:r>
      <w:r w:rsidRPr="00393681">
        <w:rPr>
          <w:rFonts w:ascii="Times New Roman" w:hAnsi="Times New Roman" w:cs="Times New Roman"/>
          <w:sz w:val="24"/>
          <w:szCs w:val="24"/>
        </w:rPr>
        <w:t>arının ara/periyodik/istisnai muayene ücretleri</w:t>
      </w:r>
      <w:r>
        <w:rPr>
          <w:rFonts w:ascii="Times New Roman" w:hAnsi="Times New Roman" w:cs="Times New Roman"/>
          <w:sz w:val="24"/>
          <w:szCs w:val="24"/>
        </w:rPr>
        <w:t xml:space="preserve"> </w:t>
      </w:r>
      <w:r w:rsidRPr="004D186E">
        <w:rPr>
          <w:rFonts w:ascii="Times New Roman" w:hAnsi="Times New Roman" w:cs="Times New Roman"/>
          <w:sz w:val="24"/>
          <w:szCs w:val="24"/>
        </w:rPr>
        <w:t xml:space="preserve">bu Yönetmeliğin yürürlüğe girmesine müteakip 30 (otuz) gün içerisinde Bakanlıkça yayımlanır. </w:t>
      </w:r>
      <w:r w:rsidRPr="00393681">
        <w:rPr>
          <w:rFonts w:ascii="Times New Roman" w:hAnsi="Times New Roman" w:cs="Times New Roman"/>
          <w:sz w:val="24"/>
          <w:szCs w:val="24"/>
        </w:rPr>
        <w:t xml:space="preserve"> Bakanlıkça tespit ve ilan edilmiş olan muayene ücret tarifesi, yetkilendirilen muayene merkezlerinde herkesçe görülebilecek uygun yerlere asılır.</w:t>
      </w:r>
      <w:r w:rsidRPr="007928B1">
        <w:rPr>
          <w:rFonts w:ascii="Times New Roman" w:hAnsi="Times New Roman" w:cs="Times New Roman"/>
          <w:color w:val="FF0000"/>
          <w:sz w:val="24"/>
          <w:szCs w:val="24"/>
        </w:rPr>
        <w:t xml:space="preserve"> </w:t>
      </w:r>
      <w:r w:rsidR="009604B8" w:rsidRPr="009604B8">
        <w:rPr>
          <w:rFonts w:ascii="Times New Roman" w:hAnsi="Times New Roman" w:cs="Times New Roman"/>
          <w:sz w:val="24"/>
          <w:szCs w:val="24"/>
        </w:rPr>
        <w:t>(</w:t>
      </w:r>
      <w:r w:rsidRPr="004D186E">
        <w:rPr>
          <w:rFonts w:ascii="Times New Roman" w:hAnsi="Times New Roman" w:cs="Times New Roman"/>
          <w:sz w:val="24"/>
          <w:szCs w:val="24"/>
        </w:rPr>
        <w:t>Örnek taslak muayene ücretle</w:t>
      </w:r>
      <w:r w:rsidR="00B2342A">
        <w:rPr>
          <w:rFonts w:ascii="Times New Roman" w:hAnsi="Times New Roman" w:cs="Times New Roman"/>
          <w:sz w:val="24"/>
          <w:szCs w:val="24"/>
        </w:rPr>
        <w:t>ri tablosu Ek-6’ da verilmiştir</w:t>
      </w:r>
      <w:r w:rsidR="009604B8">
        <w:rPr>
          <w:rFonts w:ascii="Times New Roman" w:hAnsi="Times New Roman" w:cs="Times New Roman"/>
          <w:sz w:val="24"/>
          <w:szCs w:val="24"/>
        </w:rPr>
        <w:t>)</w:t>
      </w:r>
      <w:r w:rsidR="00B2342A">
        <w:rPr>
          <w:rFonts w:ascii="Times New Roman" w:hAnsi="Times New Roman" w:cs="Times New Roman"/>
          <w:sz w:val="24"/>
          <w:szCs w:val="24"/>
        </w:rPr>
        <w:t>.</w:t>
      </w:r>
    </w:p>
    <w:p w:rsidR="004D186E" w:rsidRPr="00393681" w:rsidRDefault="004D186E" w:rsidP="004D186E">
      <w:pPr>
        <w:pStyle w:val="AralkYok"/>
        <w:ind w:firstLine="708"/>
        <w:jc w:val="both"/>
        <w:rPr>
          <w:rFonts w:ascii="Times New Roman" w:hAnsi="Times New Roman" w:cs="Times New Roman"/>
          <w:sz w:val="24"/>
          <w:szCs w:val="24"/>
        </w:rPr>
      </w:pPr>
      <w:r w:rsidRPr="00393681">
        <w:rPr>
          <w:rFonts w:ascii="Times New Roman" w:hAnsi="Times New Roman" w:cs="Times New Roman"/>
          <w:sz w:val="24"/>
          <w:szCs w:val="24"/>
        </w:rPr>
        <w:t>(2) 1 inci fıkrada belirtilen ücretler, her yıl Vergi Usul Kanunu hükümleri uyarınca tespit ve ilan olunan yeniden değerleme oranlarında arttırılır.</w:t>
      </w:r>
    </w:p>
    <w:p w:rsidR="004D186E" w:rsidRDefault="004D186E" w:rsidP="004D186E">
      <w:pPr>
        <w:pStyle w:val="AralkYok"/>
        <w:jc w:val="center"/>
        <w:rPr>
          <w:rFonts w:ascii="Times New Roman" w:hAnsi="Times New Roman" w:cs="Times New Roman"/>
          <w:b/>
          <w:sz w:val="24"/>
          <w:szCs w:val="24"/>
          <w:lang w:eastAsia="tr-TR"/>
        </w:rPr>
      </w:pPr>
    </w:p>
    <w:p w:rsidR="004D186E" w:rsidRDefault="004D186E" w:rsidP="004D186E">
      <w:pPr>
        <w:pStyle w:val="AralkYok"/>
        <w:jc w:val="center"/>
        <w:rPr>
          <w:rFonts w:ascii="Times New Roman" w:hAnsi="Times New Roman" w:cs="Times New Roman"/>
          <w:b/>
          <w:sz w:val="24"/>
          <w:szCs w:val="24"/>
          <w:lang w:eastAsia="tr-TR"/>
        </w:rPr>
      </w:pPr>
    </w:p>
    <w:p w:rsidR="004D186E" w:rsidRDefault="004D186E" w:rsidP="004D186E">
      <w:pPr>
        <w:pStyle w:val="AralkYok"/>
        <w:jc w:val="center"/>
        <w:rPr>
          <w:rFonts w:ascii="Times New Roman" w:hAnsi="Times New Roman" w:cs="Times New Roman"/>
          <w:b/>
          <w:sz w:val="24"/>
          <w:szCs w:val="24"/>
          <w:lang w:eastAsia="tr-TR"/>
        </w:rPr>
      </w:pPr>
      <w:r w:rsidRPr="00615D6E">
        <w:rPr>
          <w:rFonts w:ascii="Times New Roman" w:hAnsi="Times New Roman" w:cs="Times New Roman"/>
          <w:b/>
          <w:sz w:val="24"/>
          <w:szCs w:val="24"/>
          <w:lang w:eastAsia="tr-TR"/>
        </w:rPr>
        <w:t>YEDİNCİ BÖLÜM</w:t>
      </w:r>
      <w:r>
        <w:rPr>
          <w:rFonts w:ascii="Times New Roman" w:hAnsi="Times New Roman" w:cs="Times New Roman"/>
          <w:b/>
          <w:sz w:val="24"/>
          <w:szCs w:val="24"/>
          <w:lang w:eastAsia="tr-TR"/>
        </w:rPr>
        <w:t xml:space="preserve"> </w:t>
      </w:r>
    </w:p>
    <w:p w:rsidR="004D186E" w:rsidRPr="00615D6E" w:rsidRDefault="004D186E" w:rsidP="004D186E">
      <w:pPr>
        <w:pStyle w:val="AralkYok"/>
        <w:jc w:val="center"/>
        <w:rPr>
          <w:rFonts w:ascii="Times New Roman" w:hAnsi="Times New Roman" w:cs="Times New Roman"/>
          <w:b/>
          <w:sz w:val="24"/>
          <w:szCs w:val="24"/>
          <w:lang w:eastAsia="tr-TR"/>
        </w:rPr>
      </w:pPr>
      <w:r w:rsidRPr="00615D6E">
        <w:rPr>
          <w:rFonts w:ascii="Times New Roman" w:hAnsi="Times New Roman" w:cs="Times New Roman"/>
          <w:b/>
          <w:sz w:val="24"/>
          <w:szCs w:val="24"/>
          <w:lang w:eastAsia="tr-TR"/>
        </w:rPr>
        <w:t>Denetim, Yetkinin İptali ve İdari Müeyyide</w:t>
      </w:r>
    </w:p>
    <w:p w:rsidR="004D186E" w:rsidRPr="00615D6E" w:rsidRDefault="004D186E" w:rsidP="004D186E">
      <w:pPr>
        <w:pStyle w:val="AralkYok"/>
        <w:ind w:firstLine="708"/>
        <w:jc w:val="both"/>
        <w:rPr>
          <w:rFonts w:ascii="Times New Roman" w:hAnsi="Times New Roman" w:cs="Times New Roman"/>
          <w:b/>
          <w:strike/>
          <w:sz w:val="24"/>
          <w:szCs w:val="24"/>
          <w:lang w:eastAsia="tr-TR"/>
        </w:rPr>
      </w:pPr>
      <w:r w:rsidRPr="00615D6E">
        <w:rPr>
          <w:rFonts w:ascii="Times New Roman" w:hAnsi="Times New Roman" w:cs="Times New Roman"/>
          <w:b/>
          <w:sz w:val="24"/>
          <w:szCs w:val="24"/>
          <w:lang w:eastAsia="tr-TR"/>
        </w:rPr>
        <w:t xml:space="preserve">Denetim </w:t>
      </w:r>
    </w:p>
    <w:p w:rsidR="004D186E" w:rsidRPr="00393681" w:rsidRDefault="004D186E" w:rsidP="004D186E">
      <w:pPr>
        <w:pStyle w:val="AralkYok"/>
        <w:ind w:firstLine="708"/>
        <w:jc w:val="both"/>
        <w:rPr>
          <w:rFonts w:ascii="Times New Roman" w:hAnsi="Times New Roman" w:cs="Times New Roman"/>
          <w:strike/>
          <w:sz w:val="24"/>
          <w:szCs w:val="24"/>
          <w:lang w:eastAsia="tr-TR"/>
        </w:rPr>
      </w:pPr>
      <w:r w:rsidRPr="00615D6E">
        <w:rPr>
          <w:rFonts w:ascii="Times New Roman" w:hAnsi="Times New Roman" w:cs="Times New Roman"/>
          <w:b/>
          <w:sz w:val="24"/>
          <w:szCs w:val="24"/>
          <w:lang w:eastAsia="tr-TR"/>
        </w:rPr>
        <w:t>MADDE 1</w:t>
      </w:r>
      <w:r>
        <w:rPr>
          <w:rFonts w:ascii="Times New Roman" w:hAnsi="Times New Roman" w:cs="Times New Roman"/>
          <w:b/>
          <w:sz w:val="24"/>
          <w:szCs w:val="24"/>
          <w:lang w:eastAsia="tr-TR"/>
        </w:rPr>
        <w:t xml:space="preserve">6 </w:t>
      </w:r>
      <w:r w:rsidRPr="00393681">
        <w:rPr>
          <w:rFonts w:ascii="Times New Roman" w:hAnsi="Times New Roman" w:cs="Times New Roman"/>
          <w:sz w:val="24"/>
          <w:szCs w:val="24"/>
          <w:lang w:eastAsia="tr-TR"/>
        </w:rPr>
        <w:t>(1)</w:t>
      </w:r>
      <w:r>
        <w:rPr>
          <w:rFonts w:ascii="Times New Roman" w:hAnsi="Times New Roman" w:cs="Times New Roman"/>
          <w:sz w:val="24"/>
          <w:szCs w:val="24"/>
          <w:lang w:eastAsia="tr-TR"/>
        </w:rPr>
        <w:t xml:space="preserve"> M</w:t>
      </w:r>
      <w:r w:rsidRPr="00393681">
        <w:rPr>
          <w:rFonts w:ascii="Times New Roman" w:hAnsi="Times New Roman" w:cs="Times New Roman"/>
          <w:sz w:val="24"/>
          <w:szCs w:val="24"/>
          <w:lang w:eastAsia="tr-TR"/>
        </w:rPr>
        <w:t xml:space="preserve">uayene merkezleri; Bakanlığın belirleyeceği </w:t>
      </w:r>
      <w:proofErr w:type="gramStart"/>
      <w:r w:rsidRPr="00393681">
        <w:rPr>
          <w:rFonts w:ascii="Times New Roman" w:hAnsi="Times New Roman" w:cs="Times New Roman"/>
          <w:sz w:val="24"/>
          <w:szCs w:val="24"/>
          <w:lang w:eastAsia="tr-TR"/>
        </w:rPr>
        <w:t>periyotlarda</w:t>
      </w:r>
      <w:proofErr w:type="gramEnd"/>
      <w:r w:rsidRPr="00393681">
        <w:rPr>
          <w:rFonts w:ascii="Times New Roman" w:hAnsi="Times New Roman" w:cs="Times New Roman"/>
          <w:sz w:val="24"/>
          <w:szCs w:val="24"/>
          <w:lang w:eastAsia="tr-TR"/>
        </w:rPr>
        <w:t xml:space="preserve">, Bakanlığın yetkilendireceği kendi personeli veya Bakanlığın yetkilendireceği başka kurum/kuruluşların personeli tarafından aşağıda yer alan hususlar bakımından denetlenir: </w:t>
      </w:r>
    </w:p>
    <w:p w:rsidR="004D186E" w:rsidRPr="00393681" w:rsidRDefault="004D186E" w:rsidP="004D186E">
      <w:pPr>
        <w:pStyle w:val="AralkYok"/>
        <w:ind w:firstLine="708"/>
        <w:jc w:val="both"/>
        <w:rPr>
          <w:rFonts w:ascii="Times New Roman" w:hAnsi="Times New Roman" w:cs="Times New Roman"/>
          <w:sz w:val="24"/>
          <w:szCs w:val="24"/>
          <w:lang w:eastAsia="tr-TR"/>
        </w:rPr>
      </w:pPr>
      <w:r w:rsidRPr="00393681">
        <w:rPr>
          <w:rFonts w:ascii="Times New Roman" w:hAnsi="Times New Roman" w:cs="Times New Roman"/>
          <w:sz w:val="24"/>
          <w:szCs w:val="24"/>
          <w:lang w:eastAsia="tr-TR"/>
        </w:rPr>
        <w:t>a) Yönetmelikte yer alan araç</w:t>
      </w:r>
      <w:r>
        <w:rPr>
          <w:rFonts w:ascii="Times New Roman" w:hAnsi="Times New Roman" w:cs="Times New Roman"/>
          <w:sz w:val="24"/>
          <w:szCs w:val="24"/>
          <w:lang w:eastAsia="tr-TR"/>
        </w:rPr>
        <w:t>, üst yapı</w:t>
      </w:r>
      <w:r w:rsidRPr="00393681">
        <w:rPr>
          <w:rFonts w:ascii="Times New Roman" w:hAnsi="Times New Roman" w:cs="Times New Roman"/>
          <w:sz w:val="24"/>
          <w:szCs w:val="24"/>
          <w:lang w:eastAsia="tr-TR"/>
        </w:rPr>
        <w:t xml:space="preserve"> muayenelerinin yapılmasıyla ilgili teknik ve idari koşulları sağlayıp sağlamadığı, </w:t>
      </w:r>
    </w:p>
    <w:p w:rsidR="004D186E" w:rsidRPr="00393681" w:rsidRDefault="004D186E" w:rsidP="004D186E">
      <w:pPr>
        <w:pStyle w:val="AralkYok"/>
        <w:ind w:firstLine="708"/>
        <w:jc w:val="both"/>
        <w:rPr>
          <w:rFonts w:ascii="Times New Roman" w:hAnsi="Times New Roman" w:cs="Times New Roman"/>
          <w:sz w:val="24"/>
          <w:szCs w:val="24"/>
          <w:lang w:eastAsia="tr-TR"/>
        </w:rPr>
      </w:pPr>
      <w:r w:rsidRPr="00393681">
        <w:rPr>
          <w:rFonts w:ascii="Times New Roman" w:hAnsi="Times New Roman" w:cs="Times New Roman"/>
          <w:sz w:val="24"/>
          <w:szCs w:val="24"/>
          <w:lang w:eastAsia="tr-TR"/>
        </w:rPr>
        <w:t xml:space="preserve">b) Yönetmelik ve Bakanlık mevzuatına uygun muayene yapılıp yapılmadığı, </w:t>
      </w:r>
    </w:p>
    <w:p w:rsidR="004D186E" w:rsidRPr="00393681" w:rsidRDefault="004D186E" w:rsidP="004D186E">
      <w:pPr>
        <w:pStyle w:val="AralkYok"/>
        <w:ind w:firstLine="708"/>
        <w:jc w:val="both"/>
        <w:rPr>
          <w:rFonts w:ascii="Times New Roman" w:hAnsi="Times New Roman" w:cs="Times New Roman"/>
          <w:sz w:val="24"/>
          <w:szCs w:val="24"/>
          <w:lang w:eastAsia="tr-TR"/>
        </w:rPr>
      </w:pPr>
      <w:r w:rsidRPr="00393681">
        <w:rPr>
          <w:rFonts w:ascii="Times New Roman" w:hAnsi="Times New Roman" w:cs="Times New Roman"/>
          <w:sz w:val="24"/>
          <w:szCs w:val="24"/>
          <w:lang w:eastAsia="tr-TR"/>
        </w:rPr>
        <w:t xml:space="preserve">c) Makine ve teçhizat ile çalıştırılan personelin, nitelik ve niceliğinin uygun olup olmadığı, </w:t>
      </w:r>
    </w:p>
    <w:p w:rsidR="004D186E" w:rsidRPr="00393681" w:rsidRDefault="004D186E" w:rsidP="004D186E">
      <w:pPr>
        <w:pStyle w:val="AralkYok"/>
        <w:jc w:val="both"/>
        <w:rPr>
          <w:rFonts w:ascii="Times New Roman" w:hAnsi="Times New Roman" w:cs="Times New Roman"/>
          <w:sz w:val="24"/>
          <w:szCs w:val="24"/>
          <w:lang w:eastAsia="tr-TR"/>
        </w:rPr>
      </w:pPr>
      <w:r w:rsidRPr="00393681">
        <w:rPr>
          <w:rFonts w:ascii="Times New Roman" w:hAnsi="Times New Roman" w:cs="Times New Roman"/>
          <w:sz w:val="24"/>
          <w:szCs w:val="24"/>
          <w:lang w:eastAsia="tr-TR"/>
        </w:rPr>
        <w:tab/>
        <w:t xml:space="preserve">ç) Araç muayene merkezlerinde kullanılan cihazların </w:t>
      </w:r>
      <w:proofErr w:type="gramStart"/>
      <w:r w:rsidRPr="00393681">
        <w:rPr>
          <w:rFonts w:ascii="Times New Roman" w:hAnsi="Times New Roman" w:cs="Times New Roman"/>
          <w:sz w:val="24"/>
          <w:szCs w:val="24"/>
          <w:lang w:eastAsia="tr-TR"/>
        </w:rPr>
        <w:t>kalibrasyon</w:t>
      </w:r>
      <w:proofErr w:type="gramEnd"/>
      <w:r w:rsidRPr="00393681">
        <w:rPr>
          <w:rFonts w:ascii="Times New Roman" w:hAnsi="Times New Roman" w:cs="Times New Roman"/>
          <w:sz w:val="24"/>
          <w:szCs w:val="24"/>
          <w:lang w:eastAsia="tr-TR"/>
        </w:rPr>
        <w:t xml:space="preserve"> prosedürü belge ve dokümanları ile bu cihazların ilgili mevzuatında belirtilen aralıklarla yetkili kurum/kuruluşlarca ölçülüp kalibre edilip edilmediği ve bununla ilgili kayıtların tutulup tutulmadığı</w:t>
      </w:r>
    </w:p>
    <w:p w:rsidR="004D186E" w:rsidRPr="00393681" w:rsidRDefault="004D186E" w:rsidP="004D186E">
      <w:pPr>
        <w:pStyle w:val="AralkYok"/>
        <w:ind w:firstLine="708"/>
        <w:jc w:val="both"/>
        <w:rPr>
          <w:rFonts w:ascii="Times New Roman" w:hAnsi="Times New Roman" w:cs="Times New Roman"/>
          <w:sz w:val="24"/>
          <w:szCs w:val="24"/>
          <w:lang w:eastAsia="tr-TR"/>
        </w:rPr>
      </w:pPr>
      <w:r w:rsidRPr="00393681">
        <w:rPr>
          <w:rFonts w:ascii="Times New Roman" w:hAnsi="Times New Roman" w:cs="Times New Roman"/>
          <w:sz w:val="24"/>
          <w:szCs w:val="24"/>
          <w:lang w:eastAsia="tr-TR"/>
        </w:rPr>
        <w:t>d) Araç</w:t>
      </w:r>
      <w:r>
        <w:rPr>
          <w:rFonts w:ascii="Times New Roman" w:hAnsi="Times New Roman" w:cs="Times New Roman"/>
          <w:sz w:val="24"/>
          <w:szCs w:val="24"/>
          <w:lang w:eastAsia="tr-TR"/>
        </w:rPr>
        <w:t xml:space="preserve">, üst yapıya </w:t>
      </w:r>
      <w:r w:rsidRPr="00393681">
        <w:rPr>
          <w:rFonts w:ascii="Times New Roman" w:hAnsi="Times New Roman" w:cs="Times New Roman"/>
          <w:sz w:val="24"/>
          <w:szCs w:val="24"/>
          <w:lang w:eastAsia="tr-TR"/>
        </w:rPr>
        <w:t xml:space="preserve">ilişkin muayene kayıtlarının usulüne uygun tutulup tutulmadığı, </w:t>
      </w:r>
    </w:p>
    <w:p w:rsidR="004D186E" w:rsidRPr="00393681" w:rsidRDefault="004D186E" w:rsidP="004D186E">
      <w:pPr>
        <w:pStyle w:val="AralkYok"/>
        <w:ind w:firstLine="708"/>
        <w:jc w:val="both"/>
        <w:rPr>
          <w:rFonts w:ascii="Times New Roman" w:hAnsi="Times New Roman" w:cs="Times New Roman"/>
          <w:sz w:val="24"/>
          <w:szCs w:val="24"/>
          <w:lang w:eastAsia="tr-TR"/>
        </w:rPr>
      </w:pPr>
      <w:r w:rsidRPr="00393681">
        <w:rPr>
          <w:rFonts w:ascii="Times New Roman" w:hAnsi="Times New Roman" w:cs="Times New Roman"/>
          <w:sz w:val="24"/>
          <w:szCs w:val="24"/>
          <w:lang w:eastAsia="tr-TR"/>
        </w:rPr>
        <w:t>e) Mevzuat kapsamındaki diğer hususların yerine getirilip getirilmediği.</w:t>
      </w:r>
    </w:p>
    <w:p w:rsidR="004D186E" w:rsidRPr="00393681"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w:t>
      </w:r>
      <w:r w:rsidRPr="00393681">
        <w:rPr>
          <w:rFonts w:ascii="Times New Roman" w:hAnsi="Times New Roman" w:cs="Times New Roman"/>
          <w:sz w:val="24"/>
          <w:szCs w:val="24"/>
          <w:lang w:eastAsia="tr-TR"/>
        </w:rPr>
        <w:t>Bakanlıkça gerekli görülmesi halinde, muayene merkezlerinde</w:t>
      </w:r>
      <w:r>
        <w:rPr>
          <w:rFonts w:ascii="Times New Roman" w:hAnsi="Times New Roman" w:cs="Times New Roman"/>
          <w:sz w:val="24"/>
          <w:szCs w:val="24"/>
          <w:lang w:eastAsia="tr-TR"/>
        </w:rPr>
        <w:t xml:space="preserve"> </w:t>
      </w:r>
      <w:r w:rsidRPr="00393681">
        <w:rPr>
          <w:rFonts w:ascii="Times New Roman" w:hAnsi="Times New Roman" w:cs="Times New Roman"/>
          <w:sz w:val="24"/>
          <w:szCs w:val="24"/>
          <w:lang w:eastAsia="tr-TR"/>
        </w:rPr>
        <w:t>periyodik denetimlerin dışında da her zaman denetim yapılabilir.</w:t>
      </w:r>
    </w:p>
    <w:p w:rsidR="004D186E" w:rsidRPr="00393681"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(3) </w:t>
      </w:r>
      <w:r w:rsidRPr="00393681">
        <w:rPr>
          <w:rFonts w:ascii="Times New Roman" w:hAnsi="Times New Roman" w:cs="Times New Roman"/>
          <w:sz w:val="24"/>
          <w:szCs w:val="24"/>
          <w:lang w:eastAsia="tr-TR"/>
        </w:rPr>
        <w:t xml:space="preserve">Muayene merkezi yöneticisi veya </w:t>
      </w:r>
      <w:r>
        <w:rPr>
          <w:rFonts w:ascii="Times New Roman" w:hAnsi="Times New Roman" w:cs="Times New Roman"/>
          <w:sz w:val="24"/>
          <w:szCs w:val="24"/>
          <w:lang w:eastAsia="tr-TR"/>
        </w:rPr>
        <w:t>y</w:t>
      </w:r>
      <w:r w:rsidRPr="00393681">
        <w:rPr>
          <w:rFonts w:ascii="Times New Roman" w:hAnsi="Times New Roman" w:cs="Times New Roman"/>
          <w:sz w:val="24"/>
          <w:szCs w:val="24"/>
          <w:lang w:eastAsia="tr-TR"/>
        </w:rPr>
        <w:t>ardımcısı; denetime gelen yetkililere her türlü kolaylığı sağlar, istenen bütün bilgi ve belgeleri verir.</w:t>
      </w:r>
    </w:p>
    <w:p w:rsidR="004D186E"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 </w:t>
      </w:r>
      <w:r w:rsidRPr="00393681">
        <w:rPr>
          <w:rFonts w:ascii="Times New Roman" w:hAnsi="Times New Roman" w:cs="Times New Roman"/>
          <w:sz w:val="24"/>
          <w:szCs w:val="24"/>
          <w:lang w:eastAsia="tr-TR"/>
        </w:rPr>
        <w:t>Denetim sonucunda, işletme belgesiyle yetki verildiği halde Yönetmelikte belirtilen işletme şartlarına uymadığı veya muayeneleri gerektiği şekilde yapmadığı tespit edilen muayene merkezi işletenleri hakkında Bakanlıkça yaptırım hükümleri uygulanır.</w:t>
      </w:r>
    </w:p>
    <w:p w:rsidR="004D186E" w:rsidRDefault="004D186E" w:rsidP="004D186E">
      <w:pPr>
        <w:pStyle w:val="AralkYok"/>
        <w:ind w:firstLine="708"/>
        <w:jc w:val="both"/>
        <w:rPr>
          <w:rFonts w:ascii="Times New Roman" w:hAnsi="Times New Roman" w:cs="Times New Roman"/>
          <w:sz w:val="24"/>
          <w:szCs w:val="24"/>
          <w:lang w:eastAsia="tr-TR"/>
        </w:rPr>
      </w:pPr>
    </w:p>
    <w:p w:rsidR="009604B8" w:rsidRDefault="009604B8" w:rsidP="004D186E">
      <w:pPr>
        <w:pStyle w:val="AralkYok"/>
        <w:ind w:firstLine="708"/>
        <w:jc w:val="both"/>
        <w:rPr>
          <w:rFonts w:ascii="Times New Roman" w:hAnsi="Times New Roman" w:cs="Times New Roman"/>
          <w:sz w:val="24"/>
          <w:szCs w:val="24"/>
          <w:lang w:eastAsia="tr-TR"/>
        </w:rPr>
      </w:pPr>
    </w:p>
    <w:p w:rsidR="009604B8" w:rsidRPr="00393681" w:rsidRDefault="009604B8" w:rsidP="004D186E">
      <w:pPr>
        <w:pStyle w:val="AralkYok"/>
        <w:ind w:firstLine="708"/>
        <w:jc w:val="both"/>
        <w:rPr>
          <w:rFonts w:ascii="Times New Roman" w:hAnsi="Times New Roman" w:cs="Times New Roman"/>
          <w:sz w:val="24"/>
          <w:szCs w:val="24"/>
          <w:lang w:eastAsia="tr-TR"/>
        </w:rPr>
      </w:pPr>
    </w:p>
    <w:p w:rsidR="004D186E" w:rsidRDefault="004D186E" w:rsidP="004D186E">
      <w:pPr>
        <w:pStyle w:val="AralkYok"/>
        <w:jc w:val="both"/>
        <w:rPr>
          <w:rFonts w:ascii="Times New Roman" w:hAnsi="Times New Roman" w:cs="Times New Roman"/>
          <w:b/>
          <w:sz w:val="24"/>
          <w:szCs w:val="24"/>
          <w:lang w:eastAsia="tr-TR"/>
        </w:rPr>
      </w:pPr>
    </w:p>
    <w:p w:rsidR="004D186E" w:rsidRPr="00615D6E" w:rsidRDefault="004D186E" w:rsidP="004D186E">
      <w:pPr>
        <w:pStyle w:val="AralkYok"/>
        <w:ind w:firstLine="708"/>
        <w:jc w:val="both"/>
        <w:rPr>
          <w:rFonts w:ascii="Times New Roman" w:hAnsi="Times New Roman" w:cs="Times New Roman"/>
          <w:b/>
          <w:sz w:val="24"/>
          <w:szCs w:val="24"/>
          <w:lang w:eastAsia="tr-TR"/>
        </w:rPr>
      </w:pPr>
      <w:r w:rsidRPr="00615D6E">
        <w:rPr>
          <w:rFonts w:ascii="Times New Roman" w:hAnsi="Times New Roman" w:cs="Times New Roman"/>
          <w:b/>
          <w:sz w:val="24"/>
          <w:szCs w:val="24"/>
          <w:lang w:eastAsia="tr-TR"/>
        </w:rPr>
        <w:lastRenderedPageBreak/>
        <w:t>Yaptırımlar, yetki belgesinin askıya alınması, iptali ve yeniden düzenlenmesi</w:t>
      </w:r>
    </w:p>
    <w:p w:rsidR="004D186E" w:rsidRPr="00D136B6" w:rsidRDefault="004D186E" w:rsidP="004D186E">
      <w:pPr>
        <w:pStyle w:val="AralkYok"/>
        <w:ind w:firstLine="708"/>
        <w:jc w:val="both"/>
        <w:rPr>
          <w:rFonts w:ascii="Times New Roman" w:hAnsi="Times New Roman" w:cs="Times New Roman"/>
          <w:sz w:val="24"/>
          <w:szCs w:val="24"/>
        </w:rPr>
      </w:pPr>
      <w:r w:rsidRPr="00615D6E">
        <w:rPr>
          <w:rFonts w:ascii="Times New Roman" w:hAnsi="Times New Roman" w:cs="Times New Roman"/>
          <w:b/>
          <w:sz w:val="24"/>
          <w:szCs w:val="24"/>
          <w:lang w:eastAsia="tr-TR"/>
        </w:rPr>
        <w:t>MADDE 1</w:t>
      </w:r>
      <w:r>
        <w:rPr>
          <w:rFonts w:ascii="Times New Roman" w:hAnsi="Times New Roman" w:cs="Times New Roman"/>
          <w:b/>
          <w:sz w:val="24"/>
          <w:szCs w:val="24"/>
          <w:lang w:eastAsia="tr-TR"/>
        </w:rPr>
        <w:t>7</w:t>
      </w:r>
      <w:r w:rsidRPr="00615D6E">
        <w:rPr>
          <w:rFonts w:ascii="Times New Roman" w:hAnsi="Times New Roman" w:cs="Times New Roman"/>
          <w:b/>
          <w:sz w:val="24"/>
          <w:szCs w:val="24"/>
          <w:lang w:eastAsia="tr-TR"/>
        </w:rPr>
        <w:t>-</w:t>
      </w:r>
      <w:r w:rsidRPr="00615D6E">
        <w:rPr>
          <w:rFonts w:ascii="Times New Roman" w:hAnsi="Times New Roman" w:cs="Times New Roman"/>
          <w:sz w:val="24"/>
          <w:szCs w:val="24"/>
          <w:lang w:eastAsia="tr-TR"/>
        </w:rPr>
        <w:t>(1)</w:t>
      </w:r>
      <w:r w:rsidRPr="00615D6E">
        <w:rPr>
          <w:rFonts w:ascii="Times New Roman" w:hAnsi="Times New Roman" w:cs="Times New Roman"/>
          <w:sz w:val="24"/>
          <w:szCs w:val="24"/>
        </w:rPr>
        <w:t xml:space="preserve"> </w:t>
      </w:r>
      <w:r>
        <w:rPr>
          <w:rFonts w:ascii="Times New Roman" w:hAnsi="Times New Roman" w:cs="Times New Roman"/>
          <w:sz w:val="24"/>
          <w:szCs w:val="24"/>
        </w:rPr>
        <w:t>H</w:t>
      </w:r>
      <w:r w:rsidRPr="00615D6E">
        <w:rPr>
          <w:rFonts w:ascii="Times New Roman" w:hAnsi="Times New Roman" w:cs="Times New Roman"/>
          <w:sz w:val="24"/>
          <w:szCs w:val="24"/>
        </w:rPr>
        <w:t xml:space="preserve">erhangi bir </w:t>
      </w:r>
      <w:r w:rsidRPr="00615D6E">
        <w:rPr>
          <w:rFonts w:ascii="Times New Roman" w:hAnsi="Times New Roman" w:cs="Times New Roman"/>
          <w:sz w:val="24"/>
          <w:szCs w:val="24"/>
          <w:lang w:eastAsia="tr-TR"/>
        </w:rPr>
        <w:t xml:space="preserve">muayene merkezinde </w:t>
      </w:r>
      <w:r w:rsidRPr="00615D6E">
        <w:rPr>
          <w:rFonts w:ascii="Times New Roman" w:hAnsi="Times New Roman" w:cs="Times New Roman"/>
          <w:sz w:val="24"/>
          <w:szCs w:val="24"/>
        </w:rPr>
        <w:t>işletme şartlarına uy</w:t>
      </w:r>
      <w:r>
        <w:rPr>
          <w:rFonts w:ascii="Times New Roman" w:hAnsi="Times New Roman" w:cs="Times New Roman"/>
          <w:sz w:val="24"/>
          <w:szCs w:val="24"/>
        </w:rPr>
        <w:t>ul</w:t>
      </w:r>
      <w:r w:rsidRPr="00615D6E">
        <w:rPr>
          <w:rFonts w:ascii="Times New Roman" w:hAnsi="Times New Roman" w:cs="Times New Roman"/>
          <w:sz w:val="24"/>
          <w:szCs w:val="24"/>
        </w:rPr>
        <w:t>maması ve araç, üst y</w:t>
      </w:r>
      <w:r>
        <w:rPr>
          <w:rFonts w:ascii="Times New Roman" w:hAnsi="Times New Roman" w:cs="Times New Roman"/>
          <w:sz w:val="24"/>
          <w:szCs w:val="24"/>
        </w:rPr>
        <w:t>apı muayeneleri</w:t>
      </w:r>
      <w:r w:rsidRPr="00615D6E">
        <w:rPr>
          <w:rFonts w:ascii="Times New Roman" w:hAnsi="Times New Roman" w:cs="Times New Roman"/>
          <w:sz w:val="24"/>
          <w:szCs w:val="24"/>
        </w:rPr>
        <w:t xml:space="preserve"> </w:t>
      </w:r>
      <w:r>
        <w:rPr>
          <w:rFonts w:ascii="Times New Roman" w:hAnsi="Times New Roman" w:cs="Times New Roman"/>
          <w:sz w:val="24"/>
          <w:szCs w:val="24"/>
        </w:rPr>
        <w:t>Y</w:t>
      </w:r>
      <w:r w:rsidRPr="00615D6E">
        <w:rPr>
          <w:rFonts w:ascii="Times New Roman" w:hAnsi="Times New Roman" w:cs="Times New Roman"/>
          <w:sz w:val="24"/>
          <w:szCs w:val="24"/>
        </w:rPr>
        <w:t>önetmeliğe uygun şekilde yap</w:t>
      </w:r>
      <w:r>
        <w:rPr>
          <w:rFonts w:ascii="Times New Roman" w:hAnsi="Times New Roman" w:cs="Times New Roman"/>
          <w:sz w:val="24"/>
          <w:szCs w:val="24"/>
        </w:rPr>
        <w:t>ıl</w:t>
      </w:r>
      <w:r w:rsidRPr="00615D6E">
        <w:rPr>
          <w:rFonts w:ascii="Times New Roman" w:hAnsi="Times New Roman" w:cs="Times New Roman"/>
          <w:sz w:val="24"/>
          <w:szCs w:val="24"/>
        </w:rPr>
        <w:t>maması halinde, işletici</w:t>
      </w:r>
      <w:r>
        <w:rPr>
          <w:rFonts w:ascii="Times New Roman" w:hAnsi="Times New Roman" w:cs="Times New Roman"/>
          <w:sz w:val="24"/>
          <w:szCs w:val="24"/>
        </w:rPr>
        <w:t>ye,</w:t>
      </w:r>
      <w:r w:rsidRPr="00BC2A66">
        <w:rPr>
          <w:rFonts w:ascii="Times New Roman" w:hAnsi="Times New Roman" w:cs="Times New Roman"/>
          <w:color w:val="548DD4" w:themeColor="text2" w:themeTint="99"/>
          <w:sz w:val="24"/>
          <w:szCs w:val="24"/>
        </w:rPr>
        <w:t xml:space="preserve"> </w:t>
      </w:r>
      <w:r w:rsidRPr="00D136B6">
        <w:rPr>
          <w:rFonts w:ascii="Times New Roman" w:hAnsi="Times New Roman" w:cs="Times New Roman"/>
          <w:sz w:val="24"/>
          <w:szCs w:val="24"/>
        </w:rPr>
        <w:t xml:space="preserve">ilk seferinde ve ikinci tekrarında 10 bin TL para cezası ve her seferinde 15 gün eksikliklerini düzeltme </w:t>
      </w:r>
      <w:r>
        <w:rPr>
          <w:rFonts w:ascii="Times New Roman" w:hAnsi="Times New Roman" w:cs="Times New Roman"/>
          <w:sz w:val="24"/>
          <w:szCs w:val="24"/>
        </w:rPr>
        <w:t>süresi</w:t>
      </w:r>
      <w:r w:rsidRPr="00D136B6">
        <w:rPr>
          <w:rFonts w:ascii="Times New Roman" w:hAnsi="Times New Roman" w:cs="Times New Roman"/>
          <w:sz w:val="24"/>
          <w:szCs w:val="24"/>
        </w:rPr>
        <w:t xml:space="preserve"> verilir. </w:t>
      </w:r>
    </w:p>
    <w:p w:rsidR="004D186E" w:rsidRDefault="004D186E" w:rsidP="004D186E">
      <w:pPr>
        <w:pStyle w:val="AralkYok"/>
        <w:ind w:firstLine="708"/>
        <w:jc w:val="both"/>
        <w:rPr>
          <w:rFonts w:ascii="Times New Roman" w:hAnsi="Times New Roman" w:cs="Times New Roman"/>
          <w:sz w:val="24"/>
          <w:szCs w:val="24"/>
        </w:rPr>
      </w:pPr>
      <w:r w:rsidRPr="00615D6E">
        <w:rPr>
          <w:rFonts w:ascii="Times New Roman" w:hAnsi="Times New Roman" w:cs="Times New Roman"/>
          <w:sz w:val="24"/>
          <w:szCs w:val="24"/>
        </w:rPr>
        <w:t xml:space="preserve">(2) 1 inci maddede belirtilen uygunsuzluğun bir yıl içinde üçüncü tekrarında </w:t>
      </w:r>
      <w:proofErr w:type="gramStart"/>
      <w:r w:rsidRPr="00615D6E">
        <w:rPr>
          <w:rFonts w:ascii="Times New Roman" w:hAnsi="Times New Roman" w:cs="Times New Roman"/>
          <w:sz w:val="24"/>
          <w:szCs w:val="24"/>
        </w:rPr>
        <w:t xml:space="preserve">ise </w:t>
      </w:r>
      <w:r w:rsidRPr="00D171E0">
        <w:rPr>
          <w:rFonts w:ascii="Times New Roman" w:hAnsi="Times New Roman" w:cs="Times New Roman"/>
          <w:sz w:val="24"/>
          <w:szCs w:val="24"/>
        </w:rPr>
        <w:t xml:space="preserve"> </w:t>
      </w:r>
      <w:r>
        <w:rPr>
          <w:rFonts w:ascii="Times New Roman" w:hAnsi="Times New Roman" w:cs="Times New Roman"/>
          <w:sz w:val="24"/>
          <w:szCs w:val="24"/>
        </w:rPr>
        <w:t>işletmeciye</w:t>
      </w:r>
      <w:proofErr w:type="gramEnd"/>
      <w:r w:rsidRPr="00D171E0">
        <w:rPr>
          <w:rFonts w:ascii="Times New Roman" w:hAnsi="Times New Roman" w:cs="Times New Roman"/>
          <w:sz w:val="24"/>
          <w:szCs w:val="24"/>
        </w:rPr>
        <w:t xml:space="preserve"> </w:t>
      </w:r>
      <w:r>
        <w:rPr>
          <w:rFonts w:ascii="Times New Roman" w:hAnsi="Times New Roman" w:cs="Times New Roman"/>
          <w:sz w:val="24"/>
          <w:szCs w:val="24"/>
        </w:rPr>
        <w:t>10</w:t>
      </w:r>
      <w:r w:rsidRPr="00D171E0">
        <w:rPr>
          <w:rFonts w:ascii="Times New Roman" w:hAnsi="Times New Roman" w:cs="Times New Roman"/>
          <w:sz w:val="24"/>
          <w:szCs w:val="24"/>
        </w:rPr>
        <w:t xml:space="preserve"> </w:t>
      </w:r>
      <w:r w:rsidRPr="00630FA4">
        <w:rPr>
          <w:rFonts w:ascii="Times New Roman" w:hAnsi="Times New Roman" w:cs="Times New Roman"/>
          <w:sz w:val="24"/>
          <w:szCs w:val="24"/>
        </w:rPr>
        <w:t xml:space="preserve"> </w:t>
      </w:r>
      <w:r w:rsidRPr="00615D6E">
        <w:rPr>
          <w:rFonts w:ascii="Times New Roman" w:hAnsi="Times New Roman" w:cs="Times New Roman"/>
          <w:sz w:val="24"/>
          <w:szCs w:val="24"/>
        </w:rPr>
        <w:t xml:space="preserve">bin TL para cezası verilir ve bu muayene merkezinin İşletme Yetki </w:t>
      </w:r>
      <w:r w:rsidRPr="001F6E06">
        <w:rPr>
          <w:rFonts w:ascii="Times New Roman" w:hAnsi="Times New Roman" w:cs="Times New Roman"/>
          <w:sz w:val="24"/>
          <w:szCs w:val="24"/>
        </w:rPr>
        <w:t>Belgesi askıya alınır.</w:t>
      </w:r>
      <w:r>
        <w:rPr>
          <w:rFonts w:ascii="Times New Roman" w:hAnsi="Times New Roman" w:cs="Times New Roman"/>
          <w:sz w:val="24"/>
          <w:szCs w:val="24"/>
        </w:rPr>
        <w:t xml:space="preserve"> </w:t>
      </w:r>
    </w:p>
    <w:p w:rsidR="004D186E" w:rsidRPr="00BB6FDE" w:rsidRDefault="004D186E" w:rsidP="004D186E">
      <w:pPr>
        <w:pStyle w:val="AralkYok"/>
        <w:ind w:firstLine="708"/>
        <w:jc w:val="both"/>
        <w:rPr>
          <w:rFonts w:ascii="Times New Roman" w:hAnsi="Times New Roman" w:cs="Times New Roman"/>
          <w:sz w:val="24"/>
          <w:szCs w:val="24"/>
          <w:lang w:eastAsia="tr-TR"/>
        </w:rPr>
      </w:pPr>
      <w:r w:rsidRPr="00BB6FDE">
        <w:rPr>
          <w:rFonts w:ascii="Times New Roman" w:hAnsi="Times New Roman" w:cs="Times New Roman"/>
          <w:sz w:val="24"/>
          <w:szCs w:val="24"/>
          <w:lang w:eastAsia="tr-TR"/>
        </w:rPr>
        <w:t>a) İşletme Yetki Belgesi askıya alınan muayene merkezi, belirlenen eksiklikler giderilinceye kadar Bakanlığın görevlendireceği iki personel gözetiminde işletici tarafından çalıştırılır. Görevlendirilen personel</w:t>
      </w:r>
      <w:r w:rsidRPr="00630FA4">
        <w:rPr>
          <w:rFonts w:ascii="Times New Roman" w:hAnsi="Times New Roman" w:cs="Times New Roman"/>
          <w:color w:val="548DD4" w:themeColor="text2" w:themeTint="99"/>
          <w:sz w:val="24"/>
          <w:szCs w:val="24"/>
          <w:lang w:eastAsia="tr-TR"/>
        </w:rPr>
        <w:t>,</w:t>
      </w:r>
      <w:r w:rsidRPr="00BB6FDE">
        <w:rPr>
          <w:rFonts w:ascii="Times New Roman" w:hAnsi="Times New Roman" w:cs="Times New Roman"/>
          <w:sz w:val="24"/>
          <w:szCs w:val="24"/>
          <w:lang w:eastAsia="tr-TR"/>
        </w:rPr>
        <w:t xml:space="preserve"> muayene merkezinin tüm sevk ve idaresinden sorumlu olur. </w:t>
      </w:r>
    </w:p>
    <w:p w:rsidR="004D186E" w:rsidRPr="00BB6FDE" w:rsidRDefault="004D186E" w:rsidP="004D186E">
      <w:pPr>
        <w:pStyle w:val="AralkYok"/>
        <w:ind w:firstLine="708"/>
        <w:jc w:val="both"/>
        <w:rPr>
          <w:rFonts w:ascii="Times New Roman" w:hAnsi="Times New Roman" w:cs="Times New Roman"/>
          <w:sz w:val="24"/>
          <w:szCs w:val="24"/>
          <w:lang w:eastAsia="tr-TR"/>
        </w:rPr>
      </w:pPr>
      <w:r w:rsidRPr="00BB6FDE">
        <w:rPr>
          <w:rFonts w:ascii="Times New Roman" w:hAnsi="Times New Roman" w:cs="Times New Roman"/>
          <w:sz w:val="24"/>
          <w:szCs w:val="24"/>
          <w:lang w:eastAsia="tr-TR"/>
        </w:rPr>
        <w:t xml:space="preserve">b) Bakanlık tarafından görevlendirilen personel, muayene merkezinde çalışan birkaç veya her personelin yer veya görev değişikliğini yapabilir veya bu kişileri araç muayenesine ilişkin bütün görevlerden alabilir. İşletici görevden alınan personelin yerine 10 gün içerisinde muadili personeli temin etmek zorundadır. Ayrıca, işletici görevlendirilen Bakanlık personelinin isteği halinde 10 gün içerisinde uygun ve yetkin ilave personel tahsis edecektir. </w:t>
      </w:r>
    </w:p>
    <w:p w:rsidR="004D186E" w:rsidRPr="00BB6FDE" w:rsidRDefault="004D186E" w:rsidP="004D186E">
      <w:pPr>
        <w:pStyle w:val="AralkYok"/>
        <w:ind w:firstLine="708"/>
        <w:jc w:val="both"/>
        <w:rPr>
          <w:rFonts w:ascii="Times New Roman" w:hAnsi="Times New Roman" w:cs="Times New Roman"/>
          <w:sz w:val="24"/>
          <w:szCs w:val="24"/>
          <w:lang w:eastAsia="tr-TR"/>
        </w:rPr>
      </w:pPr>
      <w:r w:rsidRPr="00BB6FDE">
        <w:rPr>
          <w:rFonts w:ascii="Times New Roman" w:hAnsi="Times New Roman" w:cs="Times New Roman"/>
          <w:sz w:val="24"/>
          <w:szCs w:val="24"/>
          <w:lang w:eastAsia="tr-TR"/>
        </w:rPr>
        <w:t xml:space="preserve">c) </w:t>
      </w:r>
      <w:r>
        <w:rPr>
          <w:rFonts w:ascii="Times New Roman" w:hAnsi="Times New Roman" w:cs="Times New Roman"/>
          <w:sz w:val="24"/>
          <w:szCs w:val="24"/>
          <w:lang w:eastAsia="tr-TR"/>
        </w:rPr>
        <w:t>M</w:t>
      </w:r>
      <w:r w:rsidRPr="00BB6FDE">
        <w:rPr>
          <w:rFonts w:ascii="Times New Roman" w:hAnsi="Times New Roman" w:cs="Times New Roman"/>
          <w:sz w:val="24"/>
          <w:szCs w:val="24"/>
          <w:lang w:eastAsia="tr-TR"/>
        </w:rPr>
        <w:t xml:space="preserve">uayene merkezinin personel giderleri dâhil her türlü işletme masrafı işletici tarafından karşılanır. İşletici görevlendirilen Bakanlık personeline her türlü kolaylığı sağlamak zorundadır. </w:t>
      </w:r>
    </w:p>
    <w:p w:rsidR="004D186E" w:rsidRPr="00BB6FDE" w:rsidRDefault="004D186E" w:rsidP="004D186E">
      <w:pPr>
        <w:pStyle w:val="AralkYok"/>
        <w:ind w:firstLine="708"/>
        <w:jc w:val="both"/>
        <w:rPr>
          <w:rFonts w:ascii="Times New Roman" w:hAnsi="Times New Roman" w:cs="Times New Roman"/>
          <w:sz w:val="24"/>
          <w:szCs w:val="24"/>
        </w:rPr>
      </w:pPr>
      <w:r w:rsidRPr="00BB6FDE">
        <w:rPr>
          <w:rFonts w:ascii="Times New Roman" w:hAnsi="Times New Roman" w:cs="Times New Roman"/>
          <w:sz w:val="24"/>
          <w:szCs w:val="24"/>
        </w:rPr>
        <w:t>(3) İşletme Yetki Belgesi askıya alınan</w:t>
      </w:r>
      <w:r>
        <w:rPr>
          <w:rFonts w:ascii="Times New Roman" w:hAnsi="Times New Roman" w:cs="Times New Roman"/>
          <w:sz w:val="24"/>
          <w:szCs w:val="24"/>
        </w:rPr>
        <w:t xml:space="preserve"> </w:t>
      </w:r>
      <w:r w:rsidRPr="00D171E0">
        <w:rPr>
          <w:rFonts w:ascii="Times New Roman" w:hAnsi="Times New Roman" w:cs="Times New Roman"/>
          <w:sz w:val="24"/>
          <w:szCs w:val="24"/>
        </w:rPr>
        <w:t>muayene merkezi ile i</w:t>
      </w:r>
      <w:r>
        <w:rPr>
          <w:rFonts w:ascii="Times New Roman" w:hAnsi="Times New Roman" w:cs="Times New Roman"/>
          <w:sz w:val="24"/>
          <w:szCs w:val="24"/>
        </w:rPr>
        <w:t>lgili belirlenen kusur/ihlaller</w:t>
      </w:r>
      <w:r w:rsidRPr="00AB0CA2">
        <w:rPr>
          <w:rFonts w:ascii="Times New Roman" w:hAnsi="Times New Roman" w:cs="Times New Roman"/>
          <w:sz w:val="24"/>
          <w:szCs w:val="24"/>
        </w:rPr>
        <w:t xml:space="preserve"> </w:t>
      </w:r>
      <w:r w:rsidRPr="00BB6FDE">
        <w:rPr>
          <w:rFonts w:ascii="Times New Roman" w:hAnsi="Times New Roman" w:cs="Times New Roman"/>
          <w:sz w:val="24"/>
          <w:szCs w:val="24"/>
        </w:rPr>
        <w:t xml:space="preserve">askıya alma tarihinden itibaren 30 gün içerisinde </w:t>
      </w:r>
      <w:r w:rsidRPr="00D171E0">
        <w:rPr>
          <w:rFonts w:ascii="Times New Roman" w:hAnsi="Times New Roman" w:cs="Times New Roman"/>
          <w:sz w:val="24"/>
          <w:szCs w:val="24"/>
        </w:rPr>
        <w:t xml:space="preserve">giderilmez </w:t>
      </w:r>
      <w:r w:rsidRPr="00BB6FDE">
        <w:rPr>
          <w:rFonts w:ascii="Times New Roman" w:hAnsi="Times New Roman" w:cs="Times New Roman"/>
          <w:sz w:val="24"/>
          <w:szCs w:val="24"/>
        </w:rPr>
        <w:t>veya işleticinin infisahı veya iflası hallerinde Bakanlık tarafından verilen İşletme Yetki Belgesi iptal edilir.</w:t>
      </w:r>
    </w:p>
    <w:p w:rsidR="004D186E" w:rsidRPr="00BB6FDE" w:rsidRDefault="004D186E" w:rsidP="004D186E">
      <w:pPr>
        <w:pStyle w:val="AralkYok"/>
        <w:ind w:firstLine="708"/>
        <w:jc w:val="both"/>
        <w:rPr>
          <w:rFonts w:ascii="Times New Roman" w:hAnsi="Times New Roman" w:cs="Times New Roman"/>
          <w:sz w:val="24"/>
          <w:szCs w:val="24"/>
        </w:rPr>
      </w:pPr>
      <w:r w:rsidRPr="00BB6FDE">
        <w:rPr>
          <w:rFonts w:ascii="Times New Roman" w:hAnsi="Times New Roman" w:cs="Times New Roman"/>
          <w:sz w:val="24"/>
          <w:szCs w:val="24"/>
        </w:rPr>
        <w:t>a)</w:t>
      </w:r>
      <w:r w:rsidRPr="00BB6FDE">
        <w:rPr>
          <w:rFonts w:ascii="Times New Roman" w:hAnsi="Times New Roman" w:cs="Times New Roman"/>
          <w:sz w:val="24"/>
          <w:szCs w:val="24"/>
          <w:lang w:eastAsia="tr-TR"/>
        </w:rPr>
        <w:t>İşletme Yetki Belgesi iptal edilen muayene merkezinde tüm faaliyetler durdurulur.</w:t>
      </w:r>
    </w:p>
    <w:p w:rsidR="004D186E" w:rsidRPr="00BB6FDE" w:rsidRDefault="004D186E" w:rsidP="004D186E">
      <w:pPr>
        <w:pStyle w:val="AralkYok"/>
        <w:ind w:firstLine="708"/>
        <w:jc w:val="both"/>
        <w:rPr>
          <w:rFonts w:ascii="Times New Roman" w:hAnsi="Times New Roman" w:cs="Times New Roman"/>
          <w:sz w:val="24"/>
          <w:szCs w:val="24"/>
          <w:lang w:eastAsia="tr-TR"/>
        </w:rPr>
      </w:pPr>
      <w:r w:rsidRPr="00BB6FDE">
        <w:rPr>
          <w:rFonts w:ascii="Times New Roman" w:hAnsi="Times New Roman" w:cs="Times New Roman"/>
          <w:sz w:val="24"/>
          <w:szCs w:val="24"/>
          <w:lang w:eastAsia="tr-TR"/>
        </w:rPr>
        <w:t>b) Bakanlık tarafından İşletme Yetki Belgesi iptal edilen muayene merkezi için</w:t>
      </w:r>
      <w:r>
        <w:rPr>
          <w:rFonts w:ascii="Times New Roman" w:hAnsi="Times New Roman" w:cs="Times New Roman"/>
          <w:sz w:val="24"/>
          <w:szCs w:val="24"/>
          <w:lang w:eastAsia="tr-TR"/>
        </w:rPr>
        <w:t xml:space="preserve">, </w:t>
      </w:r>
      <w:r w:rsidRPr="00BB6FDE">
        <w:rPr>
          <w:rFonts w:ascii="Times New Roman" w:hAnsi="Times New Roman" w:cs="Times New Roman"/>
          <w:sz w:val="24"/>
          <w:szCs w:val="24"/>
          <w:lang w:eastAsia="tr-TR"/>
        </w:rPr>
        <w:t xml:space="preserve">iptal tarihinden itibaren 15 iş günü geçtikten sonra ve en geç 30 iş gününe kadar </w:t>
      </w:r>
      <w:r w:rsidRPr="00D171E0">
        <w:rPr>
          <w:rFonts w:ascii="Times New Roman" w:hAnsi="Times New Roman" w:cs="Times New Roman"/>
          <w:sz w:val="24"/>
          <w:szCs w:val="24"/>
          <w:lang w:eastAsia="tr-TR"/>
        </w:rPr>
        <w:t xml:space="preserve">işletici tarafından </w:t>
      </w:r>
      <w:r w:rsidRPr="00BB6FDE">
        <w:rPr>
          <w:rFonts w:ascii="Times New Roman" w:hAnsi="Times New Roman" w:cs="Times New Roman"/>
          <w:sz w:val="24"/>
          <w:szCs w:val="24"/>
          <w:lang w:eastAsia="tr-TR"/>
        </w:rPr>
        <w:t>tekrar İşletme Yetki</w:t>
      </w:r>
      <w:r>
        <w:rPr>
          <w:rFonts w:ascii="Times New Roman" w:hAnsi="Times New Roman" w:cs="Times New Roman"/>
          <w:sz w:val="24"/>
          <w:szCs w:val="24"/>
          <w:lang w:eastAsia="tr-TR"/>
        </w:rPr>
        <w:t xml:space="preserve"> </w:t>
      </w:r>
      <w:r w:rsidRPr="00BB6FDE">
        <w:rPr>
          <w:rFonts w:ascii="Times New Roman" w:hAnsi="Times New Roman" w:cs="Times New Roman"/>
          <w:sz w:val="24"/>
          <w:szCs w:val="24"/>
          <w:lang w:eastAsia="tr-TR"/>
        </w:rPr>
        <w:t xml:space="preserve">Belgesi tanzim edilmesi talebinde bulunabilir. Söz konusu talep, Bakanlık tarafından değerlendirilerek en geç 15 iş günü içerisinde sonuçlandırılır. </w:t>
      </w:r>
    </w:p>
    <w:p w:rsidR="004D186E" w:rsidRPr="00BB6FDE" w:rsidRDefault="004D186E" w:rsidP="004D186E">
      <w:pPr>
        <w:pStyle w:val="AralkYok"/>
        <w:ind w:firstLine="708"/>
        <w:jc w:val="both"/>
        <w:rPr>
          <w:rFonts w:ascii="Times New Roman" w:hAnsi="Times New Roman" w:cs="Times New Roman"/>
          <w:sz w:val="24"/>
          <w:szCs w:val="24"/>
          <w:lang w:eastAsia="tr-TR"/>
        </w:rPr>
      </w:pPr>
      <w:r w:rsidRPr="00BB6FDE">
        <w:rPr>
          <w:rFonts w:ascii="Times New Roman" w:hAnsi="Times New Roman" w:cs="Times New Roman"/>
          <w:sz w:val="24"/>
          <w:szCs w:val="24"/>
          <w:lang w:eastAsia="tr-TR"/>
        </w:rPr>
        <w:t xml:space="preserve">c) Talebin uygun görülmesi ve uygunsuzlukların giderildiğinin tespiti halinde usulüne uygun olarak İşletme Yetki Belgesi yeniden düzenlenir. Yapılan incelemeler neticesinde, talep uygun görülmemiş ise bu durum, </w:t>
      </w:r>
      <w:r>
        <w:rPr>
          <w:rFonts w:ascii="Times New Roman" w:hAnsi="Times New Roman" w:cs="Times New Roman"/>
          <w:sz w:val="24"/>
          <w:szCs w:val="24"/>
          <w:lang w:eastAsia="tr-TR"/>
        </w:rPr>
        <w:t xml:space="preserve">nedenleriyle birlikte işleticiye </w:t>
      </w:r>
      <w:r w:rsidRPr="00BB6FDE">
        <w:rPr>
          <w:rFonts w:ascii="Times New Roman" w:hAnsi="Times New Roman" w:cs="Times New Roman"/>
          <w:sz w:val="24"/>
          <w:szCs w:val="24"/>
          <w:lang w:eastAsia="tr-TR"/>
        </w:rPr>
        <w:t xml:space="preserve">yazılı olarak bildirilir. </w:t>
      </w:r>
    </w:p>
    <w:p w:rsidR="004D186E" w:rsidRPr="00BB6FDE" w:rsidRDefault="004D186E" w:rsidP="004D186E">
      <w:pPr>
        <w:pStyle w:val="AralkYok"/>
        <w:ind w:firstLine="708"/>
        <w:jc w:val="both"/>
        <w:rPr>
          <w:rFonts w:ascii="Times New Roman" w:hAnsi="Times New Roman" w:cs="Times New Roman"/>
          <w:sz w:val="24"/>
          <w:szCs w:val="24"/>
          <w:lang w:eastAsia="tr-TR"/>
        </w:rPr>
      </w:pPr>
      <w:r w:rsidRPr="00BB6FDE">
        <w:rPr>
          <w:rFonts w:ascii="Times New Roman" w:hAnsi="Times New Roman" w:cs="Times New Roman"/>
          <w:sz w:val="24"/>
          <w:szCs w:val="24"/>
          <w:lang w:eastAsia="tr-TR"/>
        </w:rPr>
        <w:t>ç) Söz konusu uygunsuzlukların giderilmesine müteakip işleticiler, İşletme Yetki Belgesi için Bakanlığa yeniden talepte bulunabilirler.</w:t>
      </w:r>
      <w:r>
        <w:rPr>
          <w:rFonts w:ascii="Times New Roman" w:hAnsi="Times New Roman" w:cs="Times New Roman"/>
          <w:sz w:val="24"/>
          <w:szCs w:val="24"/>
          <w:lang w:eastAsia="tr-TR"/>
        </w:rPr>
        <w:t xml:space="preserve"> </w:t>
      </w:r>
      <w:r w:rsidRPr="00BB6FDE">
        <w:rPr>
          <w:rFonts w:ascii="Times New Roman" w:hAnsi="Times New Roman" w:cs="Times New Roman"/>
          <w:sz w:val="24"/>
          <w:szCs w:val="24"/>
          <w:lang w:eastAsia="tr-TR"/>
        </w:rPr>
        <w:t xml:space="preserve">Bu durumda taleple ilgili işlemler yine aynı süre ve prensiplere göre yürütülür. Ancak bu defa incelemeler/değerlendirmeler yine olumsuz sonuçlanırsa işletici o muayene istasyonuyla ilgili hiçbir hak iddia edemez. </w:t>
      </w:r>
    </w:p>
    <w:p w:rsidR="004D186E" w:rsidRPr="00615D6E" w:rsidRDefault="004D186E" w:rsidP="004D186E">
      <w:pPr>
        <w:pStyle w:val="AralkYok"/>
        <w:ind w:firstLine="708"/>
        <w:jc w:val="both"/>
        <w:rPr>
          <w:rFonts w:ascii="Times New Roman" w:hAnsi="Times New Roman" w:cs="Times New Roman"/>
          <w:sz w:val="24"/>
          <w:szCs w:val="24"/>
          <w:lang w:eastAsia="tr-TR"/>
        </w:rPr>
      </w:pPr>
      <w:r w:rsidRPr="00615D6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4</w:t>
      </w:r>
      <w:r w:rsidRPr="00615D6E">
        <w:rPr>
          <w:rFonts w:ascii="Times New Roman" w:hAnsi="Times New Roman" w:cs="Times New Roman"/>
          <w:sz w:val="24"/>
          <w:szCs w:val="24"/>
          <w:lang w:eastAsia="tr-TR"/>
        </w:rPr>
        <w:t>) Kaçıncı ihlal olduğunun belirlenmesinde İdari Para Cezası Karar Tutanaklarında yazılı tarihler kabul edilir.</w:t>
      </w:r>
    </w:p>
    <w:p w:rsidR="004D186E" w:rsidRPr="00615D6E" w:rsidRDefault="004D186E" w:rsidP="004D186E">
      <w:pPr>
        <w:pStyle w:val="AralkYok"/>
        <w:ind w:firstLine="708"/>
        <w:jc w:val="both"/>
        <w:rPr>
          <w:rFonts w:ascii="Times New Roman" w:hAnsi="Times New Roman" w:cs="Times New Roman"/>
          <w:sz w:val="24"/>
          <w:szCs w:val="24"/>
          <w:lang w:eastAsia="tr-TR"/>
        </w:rPr>
      </w:pPr>
      <w:r w:rsidRPr="00615D6E">
        <w:rPr>
          <w:rFonts w:ascii="Times New Roman" w:hAnsi="Times New Roman" w:cs="Times New Roman"/>
          <w:sz w:val="24"/>
          <w:szCs w:val="24"/>
          <w:lang w:eastAsia="tr-TR"/>
        </w:rPr>
        <w:t>(</w:t>
      </w:r>
      <w:r>
        <w:rPr>
          <w:rFonts w:ascii="Times New Roman" w:hAnsi="Times New Roman" w:cs="Times New Roman"/>
          <w:sz w:val="24"/>
          <w:szCs w:val="24"/>
          <w:lang w:eastAsia="tr-TR"/>
        </w:rPr>
        <w:t>5)</w:t>
      </w:r>
      <w:r w:rsidRPr="00615D6E">
        <w:rPr>
          <w:rFonts w:ascii="Times New Roman" w:hAnsi="Times New Roman" w:cs="Times New Roman"/>
          <w:sz w:val="24"/>
          <w:szCs w:val="24"/>
          <w:lang w:eastAsia="tr-TR"/>
        </w:rPr>
        <w:t xml:space="preserve"> Cezalara ilişkin verilmesi gereken eksiklikleri düzeltme müddeti, yazılı tutanaklarla düzenlenir</w:t>
      </w:r>
      <w:r>
        <w:rPr>
          <w:rFonts w:ascii="Times New Roman" w:hAnsi="Times New Roman" w:cs="Times New Roman"/>
          <w:sz w:val="24"/>
          <w:szCs w:val="24"/>
          <w:lang w:eastAsia="tr-TR"/>
        </w:rPr>
        <w:t>.</w:t>
      </w:r>
      <w:r w:rsidRPr="00615D6E">
        <w:rPr>
          <w:rFonts w:ascii="Times New Roman" w:hAnsi="Times New Roman" w:cs="Times New Roman"/>
          <w:sz w:val="24"/>
          <w:szCs w:val="24"/>
          <w:lang w:eastAsia="tr-TR"/>
        </w:rPr>
        <w:t xml:space="preserve"> Bu süreler içerisinde aynı ihlal nedeniyle söz konusu istasyon için yeniden ceza uygulanmaz. Üçüncü cezada eksiklikleri düzeltme müddeti verme tutanağı düzenlenmez.</w:t>
      </w:r>
    </w:p>
    <w:p w:rsidR="004D186E" w:rsidRDefault="004D186E" w:rsidP="004D186E">
      <w:pPr>
        <w:pStyle w:val="AralkYok"/>
        <w:ind w:firstLine="708"/>
        <w:jc w:val="both"/>
        <w:rPr>
          <w:rFonts w:ascii="Times New Roman" w:hAnsi="Times New Roman" w:cs="Times New Roman"/>
          <w:sz w:val="24"/>
          <w:szCs w:val="24"/>
          <w:lang w:eastAsia="tr-TR"/>
        </w:rPr>
      </w:pPr>
      <w:r w:rsidRPr="00615D6E">
        <w:rPr>
          <w:rFonts w:ascii="Times New Roman" w:hAnsi="Times New Roman" w:cs="Times New Roman"/>
          <w:sz w:val="24"/>
          <w:szCs w:val="24"/>
          <w:lang w:eastAsia="tr-TR"/>
        </w:rPr>
        <w:t>(</w:t>
      </w:r>
      <w:r>
        <w:rPr>
          <w:rFonts w:ascii="Times New Roman" w:hAnsi="Times New Roman" w:cs="Times New Roman"/>
          <w:sz w:val="24"/>
          <w:szCs w:val="24"/>
          <w:lang w:eastAsia="tr-TR"/>
        </w:rPr>
        <w:t>6</w:t>
      </w:r>
      <w:r w:rsidRPr="00615D6E">
        <w:rPr>
          <w:rFonts w:ascii="Times New Roman" w:hAnsi="Times New Roman" w:cs="Times New Roman"/>
          <w:sz w:val="24"/>
          <w:szCs w:val="24"/>
          <w:lang w:eastAsia="tr-TR"/>
        </w:rPr>
        <w:t>) Bir takvim yılı içerisinde; aynı muayene merkezinde ikinci ihlalin tespiti nedeniyle uygulanan cezai işlemden sonra, birinci cezanın Yargı tarafından iptal edilmesi durumunda, ikinci cezai işlem birinci cezai işlem olarak değerlendirilir, ancak tutanak üzerinde herhangi bir değişiklik yapılmaz. Bu durumda ilerleyen zamanda yeni bir ceza kesilirse, bu ceza ikinci ceza olacaktır</w:t>
      </w:r>
      <w:r>
        <w:rPr>
          <w:rFonts w:ascii="Times New Roman" w:hAnsi="Times New Roman" w:cs="Times New Roman"/>
          <w:sz w:val="24"/>
          <w:szCs w:val="24"/>
          <w:lang w:eastAsia="tr-TR"/>
        </w:rPr>
        <w:t>.</w:t>
      </w:r>
    </w:p>
    <w:p w:rsidR="004D186E" w:rsidRPr="00615D6E"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(7</w:t>
      </w:r>
      <w:r w:rsidRPr="00615D6E">
        <w:rPr>
          <w:rFonts w:ascii="Times New Roman" w:hAnsi="Times New Roman" w:cs="Times New Roman"/>
          <w:sz w:val="24"/>
          <w:szCs w:val="24"/>
          <w:lang w:eastAsia="tr-TR"/>
        </w:rPr>
        <w:t xml:space="preserve">) Bir takvim yılı içerisinde aynı muayene merkezinde üçüncü ihlalin tespiti nedeniyle uygulanan idari para cezası tebliği ve İşletme Yetki Belgesinin askıya alınmasından sonra; birinci ve/veya ikinci cezanın Yargı tarafından iptal edilmesi durumunda yukarıdaki, </w:t>
      </w:r>
      <w:r w:rsidRPr="00615D6E">
        <w:rPr>
          <w:rFonts w:ascii="Times New Roman" w:hAnsi="Times New Roman" w:cs="Times New Roman"/>
          <w:sz w:val="24"/>
          <w:szCs w:val="24"/>
          <w:lang w:eastAsia="tr-TR"/>
        </w:rPr>
        <w:lastRenderedPageBreak/>
        <w:t>paragrafta yer alan usule göre üçüncü cezai işlem ikinci ve ikinci cezai işlem de birinci olarak değerlendirilir ancak, tutanaklar üzerinde herhangi bir değişiklik yapılmaz.</w:t>
      </w:r>
      <w:proofErr w:type="gramEnd"/>
    </w:p>
    <w:p w:rsidR="004D186E" w:rsidRPr="00615D6E" w:rsidRDefault="004D186E" w:rsidP="004D186E">
      <w:pPr>
        <w:pStyle w:val="AralkYok"/>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(8</w:t>
      </w:r>
      <w:r w:rsidRPr="00615D6E">
        <w:rPr>
          <w:rFonts w:ascii="Times New Roman" w:hAnsi="Times New Roman" w:cs="Times New Roman"/>
          <w:sz w:val="24"/>
          <w:szCs w:val="24"/>
          <w:lang w:eastAsia="tr-TR"/>
        </w:rPr>
        <w:t>) Bir takvim yılı içerisinde aynı muayene merkezinde üçüncü ihlalin tespiti nedeniyle uygulanan idari para cezası tebliği ve İşletme Yetki Belgesinin askıya alınmasından sonra; birinci ve/veya ikinci idari para cezasının Yargı tarafından iptal edilmesi durumunda, askıya alma işlemi bitirilir.</w:t>
      </w:r>
    </w:p>
    <w:p w:rsidR="00CD5C80" w:rsidRPr="00615D6E" w:rsidRDefault="004D186E" w:rsidP="00CD5C80">
      <w:pPr>
        <w:pStyle w:val="AralkYok"/>
        <w:ind w:firstLine="567"/>
        <w:jc w:val="both"/>
        <w:rPr>
          <w:rFonts w:ascii="Times New Roman" w:hAnsi="Times New Roman" w:cs="Times New Roman"/>
          <w:sz w:val="24"/>
          <w:szCs w:val="24"/>
          <w:lang w:eastAsia="tr-TR"/>
        </w:rPr>
      </w:pPr>
      <w:r>
        <w:rPr>
          <w:rFonts w:ascii="Times New Roman" w:hAnsi="Times New Roman" w:cs="Times New Roman"/>
          <w:sz w:val="24"/>
          <w:szCs w:val="24"/>
          <w:lang w:eastAsia="tr-TR"/>
        </w:rPr>
        <w:t>(9</w:t>
      </w:r>
      <w:r w:rsidRPr="00615D6E">
        <w:rPr>
          <w:rFonts w:ascii="Times New Roman" w:hAnsi="Times New Roman" w:cs="Times New Roman"/>
          <w:sz w:val="24"/>
          <w:szCs w:val="24"/>
          <w:lang w:eastAsia="tr-TR"/>
        </w:rPr>
        <w:t>) Para cezaları, ilgilisine tebliğ edildiği tarihten itibaren 15 gün içinde işletmecinin gelir veya kurumlar vergisi yönünden bağlı olduğu vergi dairesine ödenir. Süresinde ödenmeyen tutarlar 6183 sayılı Amme Alacaklarının Tahsil Usulü Hakkında Kanun hükümlerine göre tahsil edilir. Para cezalarına dava açılması tahsilatı durdurmaz.</w:t>
      </w:r>
    </w:p>
    <w:p w:rsidR="004D186E" w:rsidRPr="0062773C" w:rsidRDefault="004D186E" w:rsidP="004D186E">
      <w:pPr>
        <w:pStyle w:val="AralkYok"/>
        <w:ind w:firstLine="567"/>
        <w:jc w:val="both"/>
        <w:rPr>
          <w:rFonts w:ascii="Times New Roman" w:hAnsi="Times New Roman" w:cs="Times New Roman"/>
          <w:b/>
          <w:sz w:val="24"/>
          <w:szCs w:val="24"/>
          <w:lang w:eastAsia="tr-TR"/>
        </w:rPr>
      </w:pPr>
      <w:r w:rsidRPr="0062773C">
        <w:rPr>
          <w:rFonts w:ascii="Times New Roman" w:hAnsi="Times New Roman" w:cs="Times New Roman"/>
          <w:b/>
          <w:sz w:val="24"/>
          <w:szCs w:val="24"/>
          <w:lang w:eastAsia="tr-TR"/>
        </w:rPr>
        <w:t>İdari para cezası tutanaklarının düzenlenmesi ve tebliği</w:t>
      </w:r>
    </w:p>
    <w:p w:rsidR="004D186E" w:rsidRPr="00BB6FDE" w:rsidRDefault="004D186E" w:rsidP="004D186E">
      <w:pPr>
        <w:pStyle w:val="AralkYok"/>
        <w:ind w:firstLine="567"/>
        <w:jc w:val="both"/>
        <w:rPr>
          <w:rFonts w:ascii="Times New Roman" w:eastAsia="Times New Roman" w:hAnsi="Times New Roman" w:cs="Times New Roman"/>
          <w:sz w:val="24"/>
          <w:szCs w:val="24"/>
          <w:lang w:eastAsia="tr-TR"/>
        </w:rPr>
      </w:pPr>
      <w:r w:rsidRPr="0062773C">
        <w:rPr>
          <w:rFonts w:ascii="Times New Roman" w:hAnsi="Times New Roman" w:cs="Times New Roman"/>
          <w:b/>
          <w:sz w:val="24"/>
          <w:szCs w:val="24"/>
          <w:lang w:eastAsia="tr-TR"/>
        </w:rPr>
        <w:t>MADDE 18-</w:t>
      </w:r>
      <w:r w:rsidRPr="00BB6FDE">
        <w:rPr>
          <w:rFonts w:ascii="Times New Roman" w:hAnsi="Times New Roman" w:cs="Times New Roman"/>
          <w:sz w:val="24"/>
          <w:szCs w:val="24"/>
          <w:lang w:eastAsia="tr-TR"/>
        </w:rPr>
        <w:t>(1)</w:t>
      </w:r>
      <w:r>
        <w:rPr>
          <w:rFonts w:ascii="Times New Roman" w:hAnsi="Times New Roman" w:cs="Times New Roman"/>
          <w:sz w:val="24"/>
          <w:szCs w:val="24"/>
          <w:lang w:eastAsia="tr-TR"/>
        </w:rPr>
        <w:t xml:space="preserve"> </w:t>
      </w:r>
      <w:r w:rsidRPr="00BB6FDE">
        <w:rPr>
          <w:rFonts w:ascii="Times New Roman" w:hAnsi="Times New Roman" w:cs="Times New Roman"/>
          <w:sz w:val="24"/>
          <w:szCs w:val="24"/>
        </w:rPr>
        <w:t>Muayene merkezine yapılacak denetimler sonucunda, Yönetmelik hükümlerine aykırı hareket edildiğinin tespiti halinde durum</w:t>
      </w:r>
      <w:r>
        <w:rPr>
          <w:rFonts w:ascii="Times New Roman" w:hAnsi="Times New Roman" w:cs="Times New Roman"/>
          <w:sz w:val="24"/>
          <w:szCs w:val="24"/>
        </w:rPr>
        <w:t xml:space="preserve"> </w:t>
      </w:r>
      <w:r w:rsidRPr="00D171E0">
        <w:rPr>
          <w:rFonts w:ascii="Times New Roman" w:hAnsi="Times New Roman" w:cs="Times New Roman"/>
          <w:sz w:val="24"/>
          <w:szCs w:val="24"/>
        </w:rPr>
        <w:t xml:space="preserve">yazılı olarak </w:t>
      </w:r>
      <w:r w:rsidRPr="00BB6FDE">
        <w:rPr>
          <w:rFonts w:ascii="Times New Roman" w:hAnsi="Times New Roman" w:cs="Times New Roman"/>
          <w:sz w:val="24"/>
          <w:szCs w:val="24"/>
        </w:rPr>
        <w:t xml:space="preserve">Genel Müdürlüğe bildirilir. Genel Müdürlük tarafından konunun değerlendirilmesi neticesinde, gerekli görülmesi halinde 19 uncu maddeye göre </w:t>
      </w:r>
      <w:r w:rsidRPr="00BB6FDE">
        <w:rPr>
          <w:rFonts w:ascii="Times New Roman" w:eastAsia="Times New Roman" w:hAnsi="Times New Roman" w:cs="Times New Roman"/>
          <w:sz w:val="24"/>
          <w:szCs w:val="24"/>
          <w:lang w:eastAsia="tr-TR"/>
        </w:rPr>
        <w:t>655 sayılı Ulaştırma, Denizcilik ve Haberleşme Bakanlığının Teşkilat ve Görevleri Hakkında Kanun Hükmünde Kararnam</w:t>
      </w:r>
      <w:r>
        <w:rPr>
          <w:rFonts w:ascii="Times New Roman" w:eastAsia="Times New Roman" w:hAnsi="Times New Roman" w:cs="Times New Roman"/>
          <w:sz w:val="24"/>
          <w:szCs w:val="24"/>
          <w:lang w:eastAsia="tr-TR"/>
        </w:rPr>
        <w:t>e</w:t>
      </w:r>
      <w:r w:rsidRPr="00BB6FDE">
        <w:rPr>
          <w:rFonts w:ascii="Times New Roman" w:eastAsia="Times New Roman" w:hAnsi="Times New Roman" w:cs="Times New Roman"/>
          <w:sz w:val="24"/>
          <w:szCs w:val="24"/>
          <w:lang w:eastAsia="tr-TR"/>
        </w:rPr>
        <w:t xml:space="preserve"> kapsamında “655 sayılı KHK İdari Para Cezası Karar Tutanağı” düzenlenir.</w:t>
      </w:r>
    </w:p>
    <w:p w:rsidR="004D186E" w:rsidRDefault="004D186E" w:rsidP="004D186E">
      <w:pPr>
        <w:pStyle w:val="AralkYok"/>
        <w:ind w:firstLine="567"/>
        <w:jc w:val="both"/>
        <w:rPr>
          <w:rFonts w:ascii="Times New Roman" w:eastAsia="Times New Roman" w:hAnsi="Times New Roman" w:cs="Times New Roman"/>
          <w:color w:val="FF0000"/>
          <w:sz w:val="24"/>
          <w:szCs w:val="24"/>
          <w:lang w:eastAsia="tr-TR"/>
        </w:rPr>
      </w:pPr>
      <w:r w:rsidRPr="00BB6FDE">
        <w:rPr>
          <w:rFonts w:ascii="Times New Roman" w:eastAsia="Times New Roman" w:hAnsi="Times New Roman" w:cs="Times New Roman"/>
          <w:sz w:val="24"/>
          <w:szCs w:val="24"/>
          <w:lang w:eastAsia="tr-TR"/>
        </w:rPr>
        <w:t xml:space="preserve">(2) İdari para cezası karar tutanağının aslı, </w:t>
      </w:r>
      <w:r w:rsidRPr="00380704">
        <w:rPr>
          <w:rFonts w:ascii="Times New Roman" w:eastAsia="Times New Roman" w:hAnsi="Times New Roman" w:cs="Times New Roman"/>
          <w:sz w:val="24"/>
          <w:szCs w:val="24"/>
          <w:lang w:eastAsia="tr-TR"/>
        </w:rPr>
        <w:t>cezanın kesilmesini takip eden yedi iş günü içinde</w:t>
      </w:r>
      <w:r w:rsidRPr="00BB6FDE">
        <w:rPr>
          <w:rFonts w:ascii="Times New Roman" w:eastAsia="Times New Roman" w:hAnsi="Times New Roman" w:cs="Times New Roman"/>
          <w:sz w:val="24"/>
          <w:szCs w:val="24"/>
          <w:lang w:eastAsia="tr-TR"/>
        </w:rPr>
        <w:t xml:space="preserve"> </w:t>
      </w:r>
      <w:r w:rsidRPr="00D171E0">
        <w:rPr>
          <w:rFonts w:ascii="Times New Roman" w:eastAsia="Times New Roman" w:hAnsi="Times New Roman" w:cs="Times New Roman"/>
          <w:sz w:val="24"/>
          <w:szCs w:val="24"/>
          <w:lang w:eastAsia="tr-TR"/>
        </w:rPr>
        <w:t>işleticiye posta yolu ile tebliğ edilir</w:t>
      </w:r>
      <w:r>
        <w:rPr>
          <w:rFonts w:ascii="Times New Roman" w:eastAsia="Times New Roman" w:hAnsi="Times New Roman" w:cs="Times New Roman"/>
          <w:color w:val="548DD4" w:themeColor="text2" w:themeTint="99"/>
          <w:sz w:val="24"/>
          <w:szCs w:val="24"/>
          <w:lang w:eastAsia="tr-TR"/>
        </w:rPr>
        <w:t>.</w:t>
      </w:r>
      <w:r w:rsidRPr="00BB6FDE">
        <w:rPr>
          <w:rFonts w:ascii="Times New Roman" w:eastAsia="Times New Roman" w:hAnsi="Times New Roman" w:cs="Times New Roman"/>
          <w:sz w:val="24"/>
          <w:szCs w:val="24"/>
          <w:lang w:eastAsia="tr-TR"/>
        </w:rPr>
        <w:t xml:space="preserve"> Bir nüshası da takip ve tahsil edilmek üzere işleticinin kanuni ikametgâhının veya iş merkezinin bulunduğu yerdeki vergi dairesine, birden fazla vergi dairesi bulunması halinde süreksiz vergileri tahsil ile görevli vergi dairelerine iadeyi taahhütlü olarak gönderilir</w:t>
      </w:r>
      <w:r w:rsidRPr="00D171E0">
        <w:rPr>
          <w:rFonts w:ascii="Times New Roman" w:eastAsia="Times New Roman" w:hAnsi="Times New Roman" w:cs="Times New Roman"/>
          <w:sz w:val="24"/>
          <w:szCs w:val="24"/>
          <w:lang w:eastAsia="tr-TR"/>
        </w:rPr>
        <w:t>.</w:t>
      </w:r>
    </w:p>
    <w:p w:rsidR="004D186E" w:rsidRPr="00D171E0" w:rsidRDefault="004D186E" w:rsidP="004D186E">
      <w:pPr>
        <w:pStyle w:val="AralkYok"/>
        <w:ind w:firstLine="567"/>
        <w:jc w:val="both"/>
        <w:rPr>
          <w:rFonts w:ascii="Times New Roman" w:eastAsia="Times New Roman" w:hAnsi="Times New Roman" w:cs="Times New Roman"/>
          <w:sz w:val="24"/>
          <w:szCs w:val="24"/>
          <w:lang w:eastAsia="tr-TR"/>
        </w:rPr>
      </w:pPr>
      <w:r w:rsidRPr="00A918FE">
        <w:rPr>
          <w:rFonts w:ascii="Times New Roman" w:eastAsia="Times New Roman" w:hAnsi="Times New Roman" w:cs="Times New Roman"/>
          <w:color w:val="FF0000"/>
          <w:sz w:val="24"/>
          <w:szCs w:val="24"/>
          <w:lang w:eastAsia="tr-TR"/>
        </w:rPr>
        <w:t xml:space="preserve"> </w:t>
      </w:r>
      <w:r w:rsidRPr="00BB6FDE">
        <w:rPr>
          <w:rFonts w:ascii="Times New Roman" w:eastAsia="Times New Roman" w:hAnsi="Times New Roman" w:cs="Times New Roman"/>
          <w:sz w:val="24"/>
          <w:szCs w:val="24"/>
          <w:lang w:eastAsia="tr-TR"/>
        </w:rPr>
        <w:t>(3) Bir yıl içerisinde yapılan denetimler neticesinde tespit edilen ihlallerden dolayı 3 üncü defa “655 sayılı KHK İdari Para Cezası Karar Tutanağı” düzenlenen muayene merkezine İşletme Yetki Belgesinin askıya alındığı</w:t>
      </w:r>
      <w:r>
        <w:rPr>
          <w:rFonts w:ascii="Times New Roman" w:eastAsia="Times New Roman" w:hAnsi="Times New Roman" w:cs="Times New Roman"/>
          <w:sz w:val="24"/>
          <w:szCs w:val="24"/>
          <w:lang w:eastAsia="tr-TR"/>
        </w:rPr>
        <w:t xml:space="preserve"> </w:t>
      </w:r>
      <w:r w:rsidRPr="00D171E0">
        <w:rPr>
          <w:rFonts w:ascii="Times New Roman" w:eastAsia="Times New Roman" w:hAnsi="Times New Roman" w:cs="Times New Roman"/>
          <w:sz w:val="24"/>
          <w:szCs w:val="24"/>
          <w:lang w:eastAsia="tr-TR"/>
        </w:rPr>
        <w:t>posta yolu ile tebliğ edilir.</w:t>
      </w:r>
    </w:p>
    <w:p w:rsidR="004D186E" w:rsidRPr="0062773C" w:rsidRDefault="004D186E" w:rsidP="004D186E">
      <w:pPr>
        <w:pStyle w:val="AralkYok"/>
        <w:ind w:firstLine="567"/>
        <w:jc w:val="both"/>
        <w:rPr>
          <w:rFonts w:ascii="Times New Roman" w:hAnsi="Times New Roman" w:cs="Times New Roman"/>
          <w:b/>
          <w:sz w:val="24"/>
          <w:szCs w:val="24"/>
          <w:lang w:eastAsia="tr-TR"/>
        </w:rPr>
      </w:pPr>
      <w:r w:rsidRPr="0062773C">
        <w:rPr>
          <w:rFonts w:ascii="Times New Roman" w:hAnsi="Times New Roman" w:cs="Times New Roman"/>
          <w:b/>
          <w:sz w:val="24"/>
          <w:szCs w:val="24"/>
          <w:lang w:eastAsia="tr-TR"/>
        </w:rPr>
        <w:t>İdari Müeyyide</w:t>
      </w:r>
    </w:p>
    <w:p w:rsidR="004D186E" w:rsidRPr="00794594" w:rsidRDefault="004D186E" w:rsidP="004D186E">
      <w:pPr>
        <w:pStyle w:val="AralkYok"/>
        <w:ind w:firstLine="567"/>
        <w:jc w:val="both"/>
        <w:rPr>
          <w:rFonts w:ascii="Times New Roman" w:hAnsi="Times New Roman" w:cs="Times New Roman"/>
          <w:sz w:val="24"/>
          <w:szCs w:val="24"/>
          <w:lang w:eastAsia="tr-TR"/>
        </w:rPr>
      </w:pPr>
      <w:r w:rsidRPr="0062773C">
        <w:rPr>
          <w:rFonts w:ascii="Times New Roman" w:hAnsi="Times New Roman" w:cs="Times New Roman"/>
          <w:b/>
          <w:sz w:val="24"/>
          <w:szCs w:val="24"/>
          <w:lang w:eastAsia="tr-TR"/>
        </w:rPr>
        <w:t xml:space="preserve">MADDE </w:t>
      </w:r>
      <w:r>
        <w:rPr>
          <w:rFonts w:ascii="Times New Roman" w:hAnsi="Times New Roman" w:cs="Times New Roman"/>
          <w:b/>
          <w:sz w:val="24"/>
          <w:szCs w:val="24"/>
          <w:lang w:eastAsia="tr-TR"/>
        </w:rPr>
        <w:t>19</w:t>
      </w:r>
      <w:r w:rsidRPr="0062773C">
        <w:rPr>
          <w:rFonts w:ascii="Times New Roman" w:hAnsi="Times New Roman" w:cs="Times New Roman"/>
          <w:b/>
          <w:sz w:val="24"/>
          <w:szCs w:val="24"/>
          <w:lang w:eastAsia="tr-TR"/>
        </w:rPr>
        <w:t>-</w:t>
      </w:r>
      <w:r w:rsidRPr="0062773C">
        <w:rPr>
          <w:rFonts w:ascii="Times New Roman" w:hAnsi="Times New Roman" w:cs="Times New Roman"/>
          <w:sz w:val="24"/>
          <w:szCs w:val="24"/>
          <w:lang w:eastAsia="tr-TR"/>
        </w:rPr>
        <w:t xml:space="preserve">(1) İşletme şartlarına uyulmaması ve/veya araç muayenelerinin </w:t>
      </w:r>
      <w:r>
        <w:rPr>
          <w:rFonts w:ascii="Times New Roman" w:hAnsi="Times New Roman" w:cs="Times New Roman"/>
          <w:sz w:val="24"/>
          <w:szCs w:val="24"/>
          <w:lang w:eastAsia="tr-TR"/>
        </w:rPr>
        <w:t xml:space="preserve">7 </w:t>
      </w:r>
      <w:proofErr w:type="spellStart"/>
      <w:r w:rsidRPr="0062773C">
        <w:rPr>
          <w:rFonts w:ascii="Times New Roman" w:hAnsi="Times New Roman" w:cs="Times New Roman"/>
          <w:sz w:val="24"/>
          <w:szCs w:val="24"/>
          <w:lang w:eastAsia="tr-TR"/>
        </w:rPr>
        <w:t>nci</w:t>
      </w:r>
      <w:proofErr w:type="spellEnd"/>
      <w:r w:rsidRPr="0062773C">
        <w:rPr>
          <w:rFonts w:ascii="Times New Roman" w:hAnsi="Times New Roman" w:cs="Times New Roman"/>
          <w:sz w:val="24"/>
          <w:szCs w:val="24"/>
          <w:lang w:eastAsia="tr-TR"/>
        </w:rPr>
        <w:t xml:space="preserve"> maddeye uygun bir şekilde yapılmaması durumunda üçüncü şahısların uğrayacağı zararlar konusunda emniyeti suiistimal veya kasıt yönünden ilgili mevzua</w:t>
      </w:r>
      <w:r>
        <w:rPr>
          <w:rFonts w:ascii="Times New Roman" w:hAnsi="Times New Roman" w:cs="Times New Roman"/>
          <w:sz w:val="24"/>
          <w:szCs w:val="24"/>
          <w:lang w:eastAsia="tr-TR"/>
        </w:rPr>
        <w:t>t ve kanun hükümleri uygulanır.</w:t>
      </w:r>
    </w:p>
    <w:p w:rsidR="004D186E" w:rsidRPr="0062773C" w:rsidRDefault="004D186E" w:rsidP="004D186E">
      <w:pPr>
        <w:pStyle w:val="AralkYok"/>
        <w:ind w:firstLine="567"/>
        <w:jc w:val="both"/>
        <w:rPr>
          <w:rFonts w:ascii="Times New Roman" w:hAnsi="Times New Roman" w:cs="Times New Roman"/>
          <w:b/>
          <w:sz w:val="24"/>
          <w:szCs w:val="24"/>
          <w:lang w:eastAsia="tr-TR"/>
        </w:rPr>
      </w:pPr>
      <w:r w:rsidRPr="0062773C">
        <w:rPr>
          <w:rFonts w:ascii="Times New Roman" w:hAnsi="Times New Roman" w:cs="Times New Roman"/>
          <w:b/>
          <w:sz w:val="24"/>
          <w:szCs w:val="24"/>
          <w:lang w:eastAsia="tr-TR"/>
        </w:rPr>
        <w:t xml:space="preserve">Bilgilerin Gizliliği </w:t>
      </w:r>
    </w:p>
    <w:p w:rsidR="004D186E" w:rsidRPr="0062773C" w:rsidRDefault="004D186E" w:rsidP="004D186E">
      <w:pPr>
        <w:pStyle w:val="AralkYok"/>
        <w:ind w:firstLine="567"/>
        <w:jc w:val="both"/>
        <w:rPr>
          <w:rFonts w:ascii="Times New Roman" w:hAnsi="Times New Roman" w:cs="Times New Roman"/>
          <w:sz w:val="24"/>
          <w:szCs w:val="24"/>
          <w:lang w:eastAsia="tr-TR"/>
        </w:rPr>
      </w:pPr>
      <w:r w:rsidRPr="0062773C">
        <w:rPr>
          <w:rFonts w:ascii="Times New Roman" w:hAnsi="Times New Roman" w:cs="Times New Roman"/>
          <w:b/>
          <w:sz w:val="24"/>
          <w:szCs w:val="24"/>
          <w:lang w:eastAsia="tr-TR"/>
        </w:rPr>
        <w:t>MADDE 2</w:t>
      </w:r>
      <w:r>
        <w:rPr>
          <w:rFonts w:ascii="Times New Roman" w:hAnsi="Times New Roman" w:cs="Times New Roman"/>
          <w:b/>
          <w:sz w:val="24"/>
          <w:szCs w:val="24"/>
          <w:lang w:eastAsia="tr-TR"/>
        </w:rPr>
        <w:t>0</w:t>
      </w:r>
      <w:r w:rsidRPr="0062773C">
        <w:rPr>
          <w:rFonts w:ascii="Times New Roman" w:hAnsi="Times New Roman" w:cs="Times New Roman"/>
          <w:b/>
          <w:sz w:val="24"/>
          <w:szCs w:val="24"/>
          <w:lang w:eastAsia="tr-TR"/>
        </w:rPr>
        <w:t>-</w:t>
      </w:r>
      <w:r w:rsidRPr="0062773C">
        <w:rPr>
          <w:rFonts w:ascii="Times New Roman" w:hAnsi="Times New Roman" w:cs="Times New Roman"/>
          <w:sz w:val="24"/>
          <w:szCs w:val="24"/>
          <w:lang w:eastAsia="tr-TR"/>
        </w:rPr>
        <w:t xml:space="preserve">(1) Araçlara ve muayene raporuna ilişkin </w:t>
      </w:r>
      <w:r>
        <w:rPr>
          <w:rFonts w:ascii="Times New Roman" w:hAnsi="Times New Roman" w:cs="Times New Roman"/>
          <w:sz w:val="24"/>
          <w:szCs w:val="24"/>
          <w:lang w:eastAsia="tr-TR"/>
        </w:rPr>
        <w:t>i</w:t>
      </w:r>
      <w:r w:rsidRPr="0062773C">
        <w:rPr>
          <w:rFonts w:ascii="Times New Roman" w:hAnsi="Times New Roman" w:cs="Times New Roman"/>
          <w:sz w:val="24"/>
          <w:szCs w:val="24"/>
          <w:lang w:eastAsia="tr-TR"/>
        </w:rPr>
        <w:t>şletici tarafından oluşturulan veri tabanında yer alan her türlü veriler ve bilgiler ile Bakanlık, Emniyet Genel Müdürlüğü ve Maliye</w:t>
      </w:r>
      <w:r>
        <w:rPr>
          <w:rFonts w:ascii="Times New Roman" w:hAnsi="Times New Roman" w:cs="Times New Roman"/>
          <w:sz w:val="24"/>
          <w:szCs w:val="24"/>
          <w:lang w:eastAsia="tr-TR"/>
        </w:rPr>
        <w:t xml:space="preserve"> Bakanlığı tarafından işleticinin</w:t>
      </w:r>
      <w:r w:rsidRPr="0062773C">
        <w:rPr>
          <w:rFonts w:ascii="Times New Roman" w:hAnsi="Times New Roman" w:cs="Times New Roman"/>
          <w:sz w:val="24"/>
          <w:szCs w:val="24"/>
          <w:lang w:eastAsia="tr-TR"/>
        </w:rPr>
        <w:t xml:space="preserve"> kullanımına açılan araçlara ilişkin veriler ve bilgiler, Bakanlığın onayı alınmadan üçüncü kişilere açıklanamaz, verilemez ve kullandırılamaz.</w:t>
      </w:r>
    </w:p>
    <w:p w:rsidR="004D186E" w:rsidRPr="0062773C" w:rsidRDefault="004D186E" w:rsidP="004D186E">
      <w:pPr>
        <w:pStyle w:val="AralkYok"/>
        <w:ind w:firstLine="567"/>
        <w:jc w:val="both"/>
        <w:rPr>
          <w:rFonts w:ascii="Times New Roman" w:hAnsi="Times New Roman" w:cs="Times New Roman"/>
          <w:sz w:val="24"/>
          <w:szCs w:val="24"/>
          <w:lang w:eastAsia="tr-TR"/>
        </w:rPr>
      </w:pPr>
      <w:r w:rsidRPr="0062773C">
        <w:rPr>
          <w:rFonts w:ascii="Times New Roman" w:hAnsi="Times New Roman" w:cs="Times New Roman"/>
          <w:sz w:val="24"/>
          <w:szCs w:val="24"/>
          <w:lang w:eastAsia="tr-TR"/>
        </w:rPr>
        <w:t xml:space="preserve">(2) Bakanlık, </w:t>
      </w:r>
      <w:r w:rsidRPr="00727650">
        <w:rPr>
          <w:rFonts w:ascii="Times New Roman" w:hAnsi="Times New Roman" w:cs="Times New Roman"/>
          <w:sz w:val="24"/>
          <w:szCs w:val="24"/>
          <w:lang w:eastAsia="tr-TR"/>
        </w:rPr>
        <w:t>i</w:t>
      </w:r>
      <w:r w:rsidRPr="0062773C">
        <w:rPr>
          <w:rFonts w:ascii="Times New Roman" w:hAnsi="Times New Roman" w:cs="Times New Roman"/>
          <w:sz w:val="24"/>
          <w:szCs w:val="24"/>
          <w:lang w:eastAsia="tr-TR"/>
        </w:rPr>
        <w:t>şleticinin Maliye Bakanlığı ve Emniyet Genel Müdürlüğünden aldığı bilgilerin açıklanmasına ilişkin taleplerde, adı geçen kurumlardan izin alır.</w:t>
      </w:r>
    </w:p>
    <w:p w:rsidR="004D186E" w:rsidRPr="0062773C" w:rsidRDefault="004D186E" w:rsidP="004D186E">
      <w:pPr>
        <w:pStyle w:val="AralkYok"/>
        <w:ind w:firstLine="567"/>
        <w:jc w:val="both"/>
        <w:rPr>
          <w:rFonts w:ascii="Times New Roman" w:hAnsi="Times New Roman" w:cs="Times New Roman"/>
          <w:b/>
          <w:sz w:val="24"/>
          <w:szCs w:val="24"/>
        </w:rPr>
      </w:pPr>
      <w:r w:rsidRPr="0062773C">
        <w:rPr>
          <w:rFonts w:ascii="Times New Roman" w:hAnsi="Times New Roman" w:cs="Times New Roman"/>
          <w:b/>
          <w:sz w:val="24"/>
          <w:szCs w:val="24"/>
        </w:rPr>
        <w:t>Elektronik veri aktarımı</w:t>
      </w:r>
    </w:p>
    <w:p w:rsidR="004D186E" w:rsidRPr="0062773C" w:rsidRDefault="004D186E" w:rsidP="004D186E">
      <w:pPr>
        <w:pStyle w:val="AralkYok"/>
        <w:ind w:firstLine="567"/>
        <w:jc w:val="both"/>
        <w:rPr>
          <w:rFonts w:ascii="Times New Roman" w:hAnsi="Times New Roman" w:cs="Times New Roman"/>
          <w:sz w:val="24"/>
          <w:szCs w:val="24"/>
        </w:rPr>
      </w:pPr>
      <w:r w:rsidRPr="0062773C">
        <w:rPr>
          <w:rFonts w:ascii="Times New Roman" w:hAnsi="Times New Roman" w:cs="Times New Roman"/>
          <w:b/>
          <w:sz w:val="24"/>
          <w:szCs w:val="24"/>
        </w:rPr>
        <w:t>MADDE 2</w:t>
      </w:r>
      <w:r>
        <w:rPr>
          <w:rFonts w:ascii="Times New Roman" w:hAnsi="Times New Roman" w:cs="Times New Roman"/>
          <w:b/>
          <w:sz w:val="24"/>
          <w:szCs w:val="24"/>
        </w:rPr>
        <w:t>1</w:t>
      </w:r>
      <w:r w:rsidRPr="0062773C">
        <w:rPr>
          <w:rFonts w:ascii="Times New Roman" w:hAnsi="Times New Roman" w:cs="Times New Roman"/>
          <w:b/>
          <w:sz w:val="24"/>
          <w:szCs w:val="24"/>
        </w:rPr>
        <w:t>-</w:t>
      </w:r>
      <w:r w:rsidRPr="0062773C">
        <w:rPr>
          <w:rFonts w:ascii="Times New Roman" w:hAnsi="Times New Roman" w:cs="Times New Roman"/>
          <w:sz w:val="24"/>
          <w:szCs w:val="24"/>
        </w:rPr>
        <w:t xml:space="preserve">(1) </w:t>
      </w:r>
      <w:r>
        <w:rPr>
          <w:rFonts w:ascii="Times New Roman" w:hAnsi="Times New Roman" w:cs="Times New Roman"/>
          <w:sz w:val="24"/>
          <w:szCs w:val="24"/>
        </w:rPr>
        <w:t>İşletici, m</w:t>
      </w:r>
      <w:r w:rsidRPr="0062773C">
        <w:rPr>
          <w:rFonts w:ascii="Times New Roman" w:hAnsi="Times New Roman" w:cs="Times New Roman"/>
          <w:sz w:val="24"/>
          <w:szCs w:val="24"/>
        </w:rPr>
        <w:t xml:space="preserve">uayene </w:t>
      </w:r>
      <w:r>
        <w:rPr>
          <w:rFonts w:ascii="Times New Roman" w:hAnsi="Times New Roman" w:cs="Times New Roman"/>
          <w:sz w:val="24"/>
          <w:szCs w:val="24"/>
        </w:rPr>
        <w:t>merkezlerinde</w:t>
      </w:r>
      <w:r w:rsidRPr="0062773C">
        <w:rPr>
          <w:rFonts w:ascii="Times New Roman" w:hAnsi="Times New Roman" w:cs="Times New Roman"/>
          <w:sz w:val="24"/>
          <w:szCs w:val="24"/>
        </w:rPr>
        <w:t xml:space="preserve"> yapılan </w:t>
      </w:r>
      <w:r>
        <w:rPr>
          <w:rFonts w:ascii="Times New Roman" w:hAnsi="Times New Roman" w:cs="Times New Roman"/>
          <w:sz w:val="24"/>
          <w:szCs w:val="24"/>
        </w:rPr>
        <w:t>tüm uygulamaları</w:t>
      </w:r>
      <w:r w:rsidRPr="0062773C">
        <w:rPr>
          <w:rFonts w:ascii="Times New Roman" w:hAnsi="Times New Roman" w:cs="Times New Roman"/>
          <w:sz w:val="24"/>
          <w:szCs w:val="24"/>
        </w:rPr>
        <w:t xml:space="preserve">, merkezi web tabanlı bir sistem üzerinde gerçek zamanlı olarak Bakanlık bilgi işlem sistemlerine </w:t>
      </w:r>
      <w:proofErr w:type="gramStart"/>
      <w:r w:rsidRPr="0062773C">
        <w:rPr>
          <w:rFonts w:ascii="Times New Roman" w:hAnsi="Times New Roman" w:cs="Times New Roman"/>
          <w:sz w:val="24"/>
          <w:szCs w:val="24"/>
        </w:rPr>
        <w:t>entegre</w:t>
      </w:r>
      <w:proofErr w:type="gramEnd"/>
      <w:r w:rsidRPr="0062773C">
        <w:rPr>
          <w:rFonts w:ascii="Times New Roman" w:hAnsi="Times New Roman" w:cs="Times New Roman"/>
          <w:sz w:val="24"/>
          <w:szCs w:val="24"/>
        </w:rPr>
        <w:t xml:space="preserve"> </w:t>
      </w:r>
      <w:r>
        <w:rPr>
          <w:rFonts w:ascii="Times New Roman" w:hAnsi="Times New Roman" w:cs="Times New Roman"/>
          <w:sz w:val="24"/>
          <w:szCs w:val="24"/>
        </w:rPr>
        <w:t xml:space="preserve">etmek zorundadır. </w:t>
      </w:r>
    </w:p>
    <w:p w:rsidR="004D186E" w:rsidRDefault="004D186E" w:rsidP="004D186E">
      <w:pPr>
        <w:pStyle w:val="AralkYok"/>
        <w:ind w:firstLine="567"/>
        <w:jc w:val="both"/>
        <w:rPr>
          <w:rFonts w:ascii="Times New Roman" w:hAnsi="Times New Roman" w:cs="Times New Roman"/>
          <w:sz w:val="24"/>
          <w:szCs w:val="24"/>
        </w:rPr>
      </w:pPr>
      <w:r w:rsidRPr="0062773C">
        <w:rPr>
          <w:rFonts w:ascii="Times New Roman" w:hAnsi="Times New Roman" w:cs="Times New Roman"/>
          <w:sz w:val="24"/>
          <w:szCs w:val="24"/>
        </w:rPr>
        <w:t xml:space="preserve"> (</w:t>
      </w:r>
      <w:r>
        <w:rPr>
          <w:rFonts w:ascii="Times New Roman" w:hAnsi="Times New Roman" w:cs="Times New Roman"/>
          <w:sz w:val="24"/>
          <w:szCs w:val="24"/>
        </w:rPr>
        <w:t>2</w:t>
      </w:r>
      <w:r w:rsidRPr="0062773C">
        <w:rPr>
          <w:rFonts w:ascii="Times New Roman" w:hAnsi="Times New Roman" w:cs="Times New Roman"/>
          <w:sz w:val="24"/>
          <w:szCs w:val="24"/>
        </w:rPr>
        <w:t>) Emniyet Genel Müdürlüğü’ne bağ</w:t>
      </w:r>
      <w:r>
        <w:rPr>
          <w:rFonts w:ascii="Times New Roman" w:hAnsi="Times New Roman" w:cs="Times New Roman"/>
          <w:sz w:val="24"/>
          <w:szCs w:val="24"/>
        </w:rPr>
        <w:t xml:space="preserve">lı trafik tescil kuruluşlarınca </w:t>
      </w:r>
      <w:r w:rsidRPr="0062773C">
        <w:rPr>
          <w:rFonts w:ascii="Times New Roman" w:hAnsi="Times New Roman" w:cs="Times New Roman"/>
          <w:sz w:val="24"/>
          <w:szCs w:val="24"/>
        </w:rPr>
        <w:t xml:space="preserve">muayene </w:t>
      </w:r>
      <w:r>
        <w:rPr>
          <w:rFonts w:ascii="Times New Roman" w:hAnsi="Times New Roman" w:cs="Times New Roman"/>
          <w:sz w:val="24"/>
          <w:szCs w:val="24"/>
        </w:rPr>
        <w:t>merkezlerine</w:t>
      </w:r>
      <w:r w:rsidRPr="0062773C">
        <w:rPr>
          <w:rFonts w:ascii="Times New Roman" w:hAnsi="Times New Roman" w:cs="Times New Roman"/>
          <w:sz w:val="24"/>
          <w:szCs w:val="24"/>
        </w:rPr>
        <w:t xml:space="preserve"> tespit amacıyla gönderilen araçlara ait bilgiler gerçek zamanlı olarak Bakanlık bilgi işlem sistemine aktarılır. </w:t>
      </w:r>
    </w:p>
    <w:p w:rsidR="004D186E" w:rsidRDefault="004D186E" w:rsidP="004D186E">
      <w:pPr>
        <w:pStyle w:val="AralkYok"/>
        <w:ind w:firstLine="567"/>
        <w:jc w:val="both"/>
        <w:rPr>
          <w:rFonts w:ascii="Times New Roman" w:hAnsi="Times New Roman" w:cs="Times New Roman"/>
          <w:sz w:val="24"/>
          <w:szCs w:val="24"/>
        </w:rPr>
      </w:pPr>
    </w:p>
    <w:p w:rsidR="004D186E" w:rsidRDefault="004D186E" w:rsidP="004D186E">
      <w:pPr>
        <w:pStyle w:val="AralkYok"/>
        <w:ind w:firstLine="567"/>
        <w:jc w:val="both"/>
        <w:rPr>
          <w:rFonts w:ascii="Times New Roman" w:hAnsi="Times New Roman" w:cs="Times New Roman"/>
          <w:sz w:val="24"/>
          <w:szCs w:val="24"/>
        </w:rPr>
      </w:pPr>
    </w:p>
    <w:p w:rsidR="004D186E" w:rsidRDefault="004D186E" w:rsidP="004D186E">
      <w:pPr>
        <w:pStyle w:val="AralkYok"/>
        <w:ind w:firstLine="567"/>
        <w:jc w:val="both"/>
        <w:rPr>
          <w:rFonts w:ascii="Times New Roman" w:hAnsi="Times New Roman" w:cs="Times New Roman"/>
          <w:sz w:val="24"/>
          <w:szCs w:val="24"/>
        </w:rPr>
      </w:pPr>
    </w:p>
    <w:p w:rsidR="004D186E" w:rsidRDefault="004D186E" w:rsidP="004D186E">
      <w:pPr>
        <w:pStyle w:val="AralkYok"/>
        <w:ind w:firstLine="567"/>
        <w:jc w:val="both"/>
        <w:rPr>
          <w:rFonts w:ascii="Times New Roman" w:hAnsi="Times New Roman" w:cs="Times New Roman"/>
          <w:sz w:val="24"/>
          <w:szCs w:val="24"/>
        </w:rPr>
      </w:pPr>
    </w:p>
    <w:p w:rsidR="004D186E" w:rsidRDefault="004D186E" w:rsidP="004D186E">
      <w:pPr>
        <w:pStyle w:val="AralkYok"/>
        <w:ind w:firstLine="567"/>
        <w:jc w:val="both"/>
        <w:rPr>
          <w:rFonts w:ascii="Times New Roman" w:hAnsi="Times New Roman" w:cs="Times New Roman"/>
          <w:sz w:val="24"/>
          <w:szCs w:val="24"/>
        </w:rPr>
      </w:pPr>
    </w:p>
    <w:p w:rsidR="004D186E" w:rsidRPr="0062773C" w:rsidRDefault="004D186E" w:rsidP="004D186E">
      <w:pPr>
        <w:pStyle w:val="AralkYok"/>
        <w:ind w:firstLine="567"/>
        <w:jc w:val="both"/>
        <w:rPr>
          <w:rFonts w:ascii="Times New Roman" w:hAnsi="Times New Roman" w:cs="Times New Roman"/>
          <w:sz w:val="24"/>
          <w:szCs w:val="24"/>
        </w:rPr>
      </w:pPr>
    </w:p>
    <w:p w:rsidR="004D186E" w:rsidRPr="00836A0D" w:rsidRDefault="004D186E" w:rsidP="004D186E">
      <w:pPr>
        <w:pStyle w:val="AralkYok"/>
        <w:jc w:val="center"/>
        <w:rPr>
          <w:rFonts w:ascii="Times New Roman" w:eastAsia="Arial Unicode MS" w:hAnsi="Times New Roman" w:cs="Times New Roman"/>
          <w:b/>
          <w:bCs/>
          <w:sz w:val="24"/>
          <w:szCs w:val="24"/>
          <w:lang w:eastAsia="tr-TR"/>
        </w:rPr>
      </w:pPr>
      <w:r w:rsidRPr="00836A0D">
        <w:rPr>
          <w:rFonts w:ascii="Times New Roman" w:eastAsia="Arial Unicode MS" w:hAnsi="Times New Roman" w:cs="Times New Roman"/>
          <w:b/>
          <w:bCs/>
          <w:sz w:val="24"/>
          <w:szCs w:val="24"/>
          <w:lang w:eastAsia="tr-TR"/>
        </w:rPr>
        <w:lastRenderedPageBreak/>
        <w:t>SEKİZİNCİ BÖLÜM</w:t>
      </w:r>
    </w:p>
    <w:p w:rsidR="004D186E" w:rsidRPr="00836A0D" w:rsidRDefault="004D186E" w:rsidP="004D186E">
      <w:pPr>
        <w:pStyle w:val="AralkYok"/>
        <w:jc w:val="center"/>
        <w:rPr>
          <w:rFonts w:ascii="Times New Roman" w:eastAsia="Arial Unicode MS" w:hAnsi="Times New Roman" w:cs="Times New Roman"/>
          <w:b/>
          <w:bCs/>
          <w:sz w:val="24"/>
          <w:szCs w:val="24"/>
          <w:lang w:eastAsia="tr-TR"/>
        </w:rPr>
      </w:pPr>
      <w:r w:rsidRPr="00836A0D">
        <w:rPr>
          <w:rFonts w:ascii="Times New Roman" w:eastAsia="Arial Unicode MS" w:hAnsi="Times New Roman" w:cs="Times New Roman"/>
          <w:b/>
          <w:bCs/>
          <w:sz w:val="24"/>
          <w:szCs w:val="24"/>
          <w:lang w:eastAsia="tr-TR"/>
        </w:rPr>
        <w:t>Geçici Hükümler, Yürürlük ve Yürütme</w:t>
      </w:r>
    </w:p>
    <w:p w:rsidR="004D186E" w:rsidRPr="00836A0D" w:rsidRDefault="004D186E" w:rsidP="004D186E">
      <w:pPr>
        <w:pStyle w:val="AralkYok"/>
        <w:ind w:firstLine="708"/>
        <w:jc w:val="both"/>
        <w:rPr>
          <w:rFonts w:ascii="Times New Roman" w:eastAsia="Arial Unicode MS" w:hAnsi="Times New Roman" w:cs="Times New Roman"/>
          <w:b/>
          <w:bCs/>
          <w:sz w:val="24"/>
          <w:szCs w:val="24"/>
          <w:lang w:eastAsia="tr-TR"/>
        </w:rPr>
      </w:pPr>
      <w:r w:rsidRPr="00836A0D">
        <w:rPr>
          <w:rFonts w:ascii="Times New Roman" w:eastAsia="Arial Unicode MS" w:hAnsi="Times New Roman" w:cs="Times New Roman"/>
          <w:b/>
          <w:bCs/>
          <w:sz w:val="24"/>
          <w:szCs w:val="24"/>
          <w:lang w:eastAsia="tr-TR"/>
        </w:rPr>
        <w:t>Diğer hususlar</w:t>
      </w:r>
    </w:p>
    <w:p w:rsidR="004D186E" w:rsidRPr="00836A0D" w:rsidRDefault="004D186E" w:rsidP="004D186E">
      <w:pPr>
        <w:pStyle w:val="AralkYok"/>
        <w:ind w:firstLine="708"/>
        <w:jc w:val="both"/>
        <w:rPr>
          <w:rFonts w:ascii="Times New Roman" w:eastAsia="Arial Unicode MS" w:hAnsi="Times New Roman" w:cs="Times New Roman"/>
          <w:bCs/>
          <w:sz w:val="24"/>
          <w:szCs w:val="24"/>
          <w:lang w:eastAsia="tr-TR"/>
        </w:rPr>
      </w:pPr>
      <w:r w:rsidRPr="00836A0D">
        <w:rPr>
          <w:rFonts w:ascii="Times New Roman" w:eastAsia="Arial Unicode MS" w:hAnsi="Times New Roman" w:cs="Times New Roman"/>
          <w:b/>
          <w:sz w:val="24"/>
          <w:szCs w:val="24"/>
          <w:lang w:eastAsia="tr-TR"/>
        </w:rPr>
        <w:t>MADDE 2</w:t>
      </w:r>
      <w:r>
        <w:rPr>
          <w:rFonts w:ascii="Times New Roman" w:eastAsia="Arial Unicode MS" w:hAnsi="Times New Roman" w:cs="Times New Roman"/>
          <w:b/>
          <w:sz w:val="24"/>
          <w:szCs w:val="24"/>
          <w:lang w:eastAsia="tr-TR"/>
        </w:rPr>
        <w:t>2</w:t>
      </w:r>
      <w:r w:rsidRPr="00836A0D">
        <w:rPr>
          <w:rFonts w:ascii="Times New Roman" w:eastAsia="Arial Unicode MS" w:hAnsi="Times New Roman" w:cs="Times New Roman"/>
          <w:b/>
          <w:sz w:val="24"/>
          <w:szCs w:val="24"/>
          <w:lang w:eastAsia="tr-TR"/>
        </w:rPr>
        <w:t>-</w:t>
      </w:r>
      <w:r w:rsidRPr="00836A0D">
        <w:rPr>
          <w:rFonts w:ascii="Times New Roman" w:eastAsia="Arial Unicode MS" w:hAnsi="Times New Roman" w:cs="Times New Roman"/>
          <w:sz w:val="24"/>
          <w:szCs w:val="24"/>
          <w:lang w:eastAsia="tr-TR"/>
        </w:rPr>
        <w:t>(1)</w:t>
      </w:r>
      <w:r w:rsidRPr="00836A0D">
        <w:rPr>
          <w:rFonts w:ascii="Times New Roman" w:eastAsia="Arial Unicode MS" w:hAnsi="Times New Roman" w:cs="Times New Roman"/>
          <w:bCs/>
          <w:sz w:val="24"/>
          <w:szCs w:val="24"/>
          <w:lang w:eastAsia="tr-TR"/>
        </w:rPr>
        <w:t>Araç</w:t>
      </w:r>
      <w:r>
        <w:rPr>
          <w:rFonts w:ascii="Times New Roman" w:eastAsia="Arial Unicode MS" w:hAnsi="Times New Roman" w:cs="Times New Roman"/>
          <w:bCs/>
          <w:sz w:val="24"/>
          <w:szCs w:val="24"/>
          <w:lang w:eastAsia="tr-TR"/>
        </w:rPr>
        <w:t xml:space="preserve"> ve üst yapı</w:t>
      </w:r>
      <w:r w:rsidRPr="00836A0D">
        <w:rPr>
          <w:rFonts w:ascii="Times New Roman" w:eastAsia="Arial Unicode MS" w:hAnsi="Times New Roman" w:cs="Times New Roman"/>
          <w:bCs/>
          <w:sz w:val="24"/>
          <w:szCs w:val="24"/>
          <w:lang w:eastAsia="tr-TR"/>
        </w:rPr>
        <w:t xml:space="preserve"> muayeneleriyle ilgili olan ve mevzuatta açıkça belirtilmeyen hususlara ilişkin talepte bulunan kişi/kurum/kuruluşlar, taleplerini Bakanlığa bildir</w:t>
      </w:r>
      <w:r>
        <w:rPr>
          <w:rFonts w:ascii="Times New Roman" w:eastAsia="Arial Unicode MS" w:hAnsi="Times New Roman" w:cs="Times New Roman"/>
          <w:bCs/>
          <w:sz w:val="24"/>
          <w:szCs w:val="24"/>
          <w:lang w:eastAsia="tr-TR"/>
        </w:rPr>
        <w:t>irler.</w:t>
      </w:r>
      <w:r w:rsidRPr="00836A0D">
        <w:rPr>
          <w:rFonts w:ascii="Times New Roman" w:eastAsia="Arial Unicode MS" w:hAnsi="Times New Roman" w:cs="Times New Roman"/>
          <w:bCs/>
          <w:sz w:val="24"/>
          <w:szCs w:val="24"/>
          <w:lang w:eastAsia="tr-TR"/>
        </w:rPr>
        <w:t xml:space="preserve"> İşletici, Bakanlığın talimatları olmadan bu talepleri karşılayamaz.</w:t>
      </w:r>
      <w:r>
        <w:rPr>
          <w:rFonts w:ascii="Times New Roman" w:eastAsia="Arial Unicode MS" w:hAnsi="Times New Roman" w:cs="Times New Roman"/>
          <w:bCs/>
          <w:sz w:val="24"/>
          <w:szCs w:val="24"/>
          <w:lang w:eastAsia="tr-TR"/>
        </w:rPr>
        <w:t xml:space="preserve"> </w:t>
      </w:r>
      <w:r w:rsidRPr="00836A0D">
        <w:rPr>
          <w:rFonts w:ascii="Times New Roman" w:eastAsia="Arial Unicode MS" w:hAnsi="Times New Roman" w:cs="Times New Roman"/>
          <w:bCs/>
          <w:sz w:val="24"/>
          <w:szCs w:val="24"/>
          <w:lang w:eastAsia="tr-TR"/>
        </w:rPr>
        <w:t>Adli mercilerin araç muayenelerine ilişkin bilgi talepleri Bakanlık izni olmaksızın karşılanır.</w:t>
      </w:r>
    </w:p>
    <w:p w:rsidR="004D186E" w:rsidRPr="00836A0D" w:rsidRDefault="004D186E" w:rsidP="004D186E">
      <w:pPr>
        <w:pStyle w:val="AralkYok"/>
        <w:ind w:firstLine="708"/>
        <w:jc w:val="both"/>
        <w:rPr>
          <w:rFonts w:ascii="Times New Roman" w:eastAsia="Arial Unicode MS" w:hAnsi="Times New Roman" w:cs="Times New Roman"/>
          <w:bCs/>
          <w:sz w:val="24"/>
          <w:szCs w:val="24"/>
          <w:lang w:eastAsia="tr-TR"/>
        </w:rPr>
      </w:pPr>
      <w:r w:rsidRPr="00836A0D">
        <w:rPr>
          <w:rFonts w:ascii="Times New Roman" w:eastAsia="Arial Unicode MS" w:hAnsi="Times New Roman" w:cs="Times New Roman"/>
          <w:bCs/>
          <w:sz w:val="24"/>
          <w:szCs w:val="24"/>
          <w:lang w:eastAsia="tr-TR"/>
        </w:rPr>
        <w:t xml:space="preserve">(2) </w:t>
      </w:r>
      <w:r>
        <w:rPr>
          <w:rFonts w:ascii="Times New Roman" w:eastAsia="Arial Unicode MS" w:hAnsi="Times New Roman" w:cs="Times New Roman"/>
          <w:bCs/>
          <w:sz w:val="24"/>
          <w:szCs w:val="24"/>
          <w:lang w:eastAsia="tr-TR"/>
        </w:rPr>
        <w:t>M</w:t>
      </w:r>
      <w:r w:rsidRPr="00836A0D">
        <w:rPr>
          <w:rFonts w:ascii="Times New Roman" w:eastAsia="Arial Unicode MS" w:hAnsi="Times New Roman" w:cs="Times New Roman"/>
          <w:bCs/>
          <w:sz w:val="24"/>
          <w:szCs w:val="24"/>
          <w:lang w:eastAsia="tr-TR"/>
        </w:rPr>
        <w:t xml:space="preserve">uayene </w:t>
      </w:r>
      <w:r>
        <w:rPr>
          <w:rFonts w:ascii="Times New Roman" w:eastAsia="Arial Unicode MS" w:hAnsi="Times New Roman" w:cs="Times New Roman"/>
          <w:bCs/>
          <w:sz w:val="24"/>
          <w:szCs w:val="24"/>
          <w:lang w:eastAsia="tr-TR"/>
        </w:rPr>
        <w:t>m</w:t>
      </w:r>
      <w:r w:rsidRPr="00836A0D">
        <w:rPr>
          <w:rFonts w:ascii="Times New Roman" w:eastAsia="Arial Unicode MS" w:hAnsi="Times New Roman" w:cs="Times New Roman"/>
          <w:bCs/>
          <w:sz w:val="24"/>
          <w:szCs w:val="24"/>
          <w:lang w:eastAsia="tr-TR"/>
        </w:rPr>
        <w:t>erkezi</w:t>
      </w:r>
      <w:r>
        <w:rPr>
          <w:rFonts w:ascii="Times New Roman" w:eastAsia="Arial Unicode MS" w:hAnsi="Times New Roman" w:cs="Times New Roman"/>
          <w:bCs/>
          <w:sz w:val="24"/>
          <w:szCs w:val="24"/>
          <w:lang w:eastAsia="tr-TR"/>
        </w:rPr>
        <w:t xml:space="preserve"> </w:t>
      </w:r>
      <w:r w:rsidRPr="00836A0D">
        <w:rPr>
          <w:rFonts w:ascii="Times New Roman" w:eastAsia="Arial Unicode MS" w:hAnsi="Times New Roman" w:cs="Times New Roman"/>
          <w:bCs/>
          <w:sz w:val="24"/>
          <w:szCs w:val="24"/>
          <w:lang w:eastAsia="tr-TR"/>
        </w:rPr>
        <w:t>hizmet binası, idari bina ve park alanından bağımsız olmak kaydıyla muayene merkezlerinde</w:t>
      </w:r>
      <w:r>
        <w:rPr>
          <w:rFonts w:ascii="Times New Roman" w:eastAsia="Arial Unicode MS" w:hAnsi="Times New Roman" w:cs="Times New Roman"/>
          <w:bCs/>
          <w:sz w:val="24"/>
          <w:szCs w:val="24"/>
          <w:lang w:eastAsia="tr-TR"/>
        </w:rPr>
        <w:t>;</w:t>
      </w:r>
      <w:r w:rsidRPr="00836A0D">
        <w:rPr>
          <w:rFonts w:ascii="Times New Roman" w:eastAsia="Arial Unicode MS" w:hAnsi="Times New Roman" w:cs="Times New Roman"/>
          <w:bCs/>
          <w:sz w:val="24"/>
          <w:szCs w:val="24"/>
          <w:lang w:eastAsia="tr-TR"/>
        </w:rPr>
        <w:t xml:space="preserve"> kafeterya, taşıt hizmet noktaları (oto koruma, temizlik, yıkama </w:t>
      </w:r>
      <w:proofErr w:type="spellStart"/>
      <w:r w:rsidRPr="00836A0D">
        <w:rPr>
          <w:rFonts w:ascii="Times New Roman" w:eastAsia="Arial Unicode MS" w:hAnsi="Times New Roman" w:cs="Times New Roman"/>
          <w:bCs/>
          <w:sz w:val="24"/>
          <w:szCs w:val="24"/>
          <w:lang w:eastAsia="tr-TR"/>
        </w:rPr>
        <w:t>v.b</w:t>
      </w:r>
      <w:proofErr w:type="spellEnd"/>
      <w:r w:rsidRPr="00836A0D">
        <w:rPr>
          <w:rFonts w:ascii="Times New Roman" w:eastAsia="Arial Unicode MS" w:hAnsi="Times New Roman" w:cs="Times New Roman"/>
          <w:bCs/>
          <w:sz w:val="24"/>
          <w:szCs w:val="24"/>
          <w:lang w:eastAsia="tr-TR"/>
        </w:rPr>
        <w:t>.) ile ATM ve ankesörlü telefon için özel alan tahsisi yapılabilir. Araç Muayene İstasyonu idari binasına kuru yiyecek ve içecek otomatları konulabilir.</w:t>
      </w:r>
    </w:p>
    <w:p w:rsidR="004D186E" w:rsidRDefault="004D186E" w:rsidP="004D186E">
      <w:pPr>
        <w:pStyle w:val="AralkYok"/>
        <w:ind w:firstLine="708"/>
        <w:jc w:val="both"/>
        <w:rPr>
          <w:rFonts w:ascii="Times New Roman" w:eastAsia="Arial Unicode MS" w:hAnsi="Times New Roman" w:cs="Times New Roman"/>
          <w:bCs/>
          <w:sz w:val="24"/>
          <w:szCs w:val="24"/>
          <w:lang w:eastAsia="tr-TR"/>
        </w:rPr>
      </w:pPr>
      <w:r w:rsidRPr="00836A0D">
        <w:rPr>
          <w:rFonts w:ascii="Times New Roman" w:eastAsia="Arial Unicode MS" w:hAnsi="Times New Roman" w:cs="Times New Roman"/>
          <w:bCs/>
          <w:sz w:val="24"/>
          <w:szCs w:val="24"/>
          <w:lang w:eastAsia="tr-TR"/>
        </w:rPr>
        <w:t xml:space="preserve">(3) </w:t>
      </w:r>
      <w:r>
        <w:rPr>
          <w:rFonts w:ascii="Times New Roman" w:eastAsia="Arial Unicode MS" w:hAnsi="Times New Roman" w:cs="Times New Roman"/>
          <w:bCs/>
          <w:sz w:val="24"/>
          <w:szCs w:val="24"/>
          <w:lang w:eastAsia="tr-TR"/>
        </w:rPr>
        <w:t xml:space="preserve">Muayene merkezi içerisinde araç üst yapılarının testleri, araç teknik muayenesinin gerçekleştirileceği bölümden izole edilmiş ayrı bir bölümde yapılmalıdır. </w:t>
      </w:r>
    </w:p>
    <w:p w:rsidR="004D186E" w:rsidRPr="00836A0D" w:rsidRDefault="004D186E" w:rsidP="004D186E">
      <w:pPr>
        <w:pStyle w:val="AralkYok"/>
        <w:ind w:firstLine="708"/>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 xml:space="preserve">(4) Muayene merkezinin alanına temizleme ünitesi kurulması halinde bu alan, hem araç muayenesinin, hem de üst yapı muayenesinin yapıldığı yerden güvenli bir uzaklıkta olmalı ve Çevre ve Şehircilik Bakanlığından gerekli izinlerin alınması gereklidir. </w:t>
      </w:r>
    </w:p>
    <w:p w:rsidR="004D186E" w:rsidRPr="00836A0D" w:rsidRDefault="004D186E" w:rsidP="004D186E">
      <w:pPr>
        <w:pStyle w:val="AralkYok"/>
        <w:ind w:firstLine="708"/>
        <w:jc w:val="both"/>
        <w:rPr>
          <w:rFonts w:ascii="Times New Roman" w:eastAsia="Arial Unicode MS" w:hAnsi="Times New Roman" w:cs="Times New Roman"/>
          <w:sz w:val="24"/>
          <w:szCs w:val="24"/>
          <w:lang w:eastAsia="tr-TR"/>
        </w:rPr>
      </w:pPr>
      <w:r w:rsidRPr="00836A0D">
        <w:rPr>
          <w:rFonts w:ascii="Times New Roman" w:eastAsia="Arial Unicode MS" w:hAnsi="Times New Roman" w:cs="Times New Roman"/>
          <w:b/>
          <w:bCs/>
          <w:sz w:val="24"/>
          <w:szCs w:val="24"/>
          <w:lang w:eastAsia="tr-TR"/>
        </w:rPr>
        <w:t>Yürürlük</w:t>
      </w:r>
    </w:p>
    <w:p w:rsidR="004D186E" w:rsidRPr="00836A0D" w:rsidRDefault="004D186E" w:rsidP="004D186E">
      <w:pPr>
        <w:pStyle w:val="AralkYok"/>
        <w:ind w:firstLine="708"/>
        <w:jc w:val="both"/>
        <w:rPr>
          <w:rFonts w:ascii="Times New Roman" w:eastAsia="Arial Unicode MS" w:hAnsi="Times New Roman" w:cs="Times New Roman"/>
          <w:sz w:val="24"/>
          <w:szCs w:val="24"/>
          <w:lang w:eastAsia="tr-TR"/>
        </w:rPr>
      </w:pPr>
      <w:r w:rsidRPr="00836A0D">
        <w:rPr>
          <w:rFonts w:ascii="Times New Roman" w:eastAsia="Arial Unicode MS" w:hAnsi="Times New Roman" w:cs="Times New Roman"/>
          <w:b/>
          <w:bCs/>
          <w:sz w:val="24"/>
          <w:szCs w:val="24"/>
          <w:lang w:eastAsia="tr-TR"/>
        </w:rPr>
        <w:t>MADDE 2</w:t>
      </w:r>
      <w:r>
        <w:rPr>
          <w:rFonts w:ascii="Times New Roman" w:eastAsia="Arial Unicode MS" w:hAnsi="Times New Roman" w:cs="Times New Roman"/>
          <w:b/>
          <w:bCs/>
          <w:sz w:val="24"/>
          <w:szCs w:val="24"/>
          <w:lang w:eastAsia="tr-TR"/>
        </w:rPr>
        <w:t>3</w:t>
      </w:r>
      <w:r w:rsidRPr="00836A0D">
        <w:rPr>
          <w:rFonts w:ascii="Times New Roman" w:eastAsia="Arial Unicode MS" w:hAnsi="Times New Roman" w:cs="Times New Roman"/>
          <w:b/>
          <w:bCs/>
          <w:sz w:val="24"/>
          <w:szCs w:val="24"/>
          <w:lang w:eastAsia="tr-TR"/>
        </w:rPr>
        <w:t>-</w:t>
      </w:r>
      <w:r w:rsidRPr="00836A0D">
        <w:rPr>
          <w:rFonts w:ascii="Times New Roman" w:eastAsia="Arial Unicode MS" w:hAnsi="Times New Roman" w:cs="Times New Roman"/>
          <w:bCs/>
          <w:sz w:val="24"/>
          <w:szCs w:val="24"/>
          <w:lang w:eastAsia="tr-TR"/>
        </w:rPr>
        <w:t>(1)</w:t>
      </w:r>
      <w:r w:rsidRPr="00836A0D">
        <w:rPr>
          <w:rFonts w:ascii="Times New Roman" w:eastAsia="Arial Unicode MS" w:hAnsi="Times New Roman" w:cs="Times New Roman"/>
          <w:sz w:val="24"/>
          <w:szCs w:val="24"/>
          <w:lang w:eastAsia="tr-TR"/>
        </w:rPr>
        <w:t>Bu Yönetmelik yayımlandığı tarihinde yürürlüğe girer.</w:t>
      </w:r>
    </w:p>
    <w:p w:rsidR="004D186E" w:rsidRPr="00836A0D" w:rsidRDefault="004D186E" w:rsidP="004D186E">
      <w:pPr>
        <w:pStyle w:val="AralkYok"/>
        <w:ind w:firstLine="708"/>
        <w:jc w:val="both"/>
        <w:rPr>
          <w:rFonts w:ascii="Times New Roman" w:eastAsia="Arial Unicode MS" w:hAnsi="Times New Roman" w:cs="Times New Roman"/>
          <w:b/>
          <w:sz w:val="24"/>
          <w:szCs w:val="24"/>
          <w:lang w:eastAsia="tr-TR"/>
        </w:rPr>
      </w:pPr>
      <w:r w:rsidRPr="00836A0D">
        <w:rPr>
          <w:rFonts w:ascii="Times New Roman" w:eastAsia="Arial Unicode MS" w:hAnsi="Times New Roman" w:cs="Times New Roman"/>
          <w:b/>
          <w:sz w:val="24"/>
          <w:szCs w:val="24"/>
          <w:lang w:eastAsia="tr-TR"/>
        </w:rPr>
        <w:t>Yürütme</w:t>
      </w:r>
    </w:p>
    <w:p w:rsidR="004D186E" w:rsidRPr="00836A0D" w:rsidRDefault="004D186E" w:rsidP="004D186E">
      <w:pPr>
        <w:pStyle w:val="AralkYok"/>
        <w:ind w:firstLine="708"/>
        <w:jc w:val="both"/>
        <w:rPr>
          <w:rFonts w:ascii="Times New Roman" w:eastAsia="Arial Unicode MS" w:hAnsi="Times New Roman" w:cs="Times New Roman"/>
          <w:sz w:val="24"/>
          <w:szCs w:val="24"/>
          <w:lang w:eastAsia="tr-TR"/>
        </w:rPr>
      </w:pPr>
      <w:r w:rsidRPr="00836A0D">
        <w:rPr>
          <w:rFonts w:ascii="Times New Roman" w:eastAsia="Arial Unicode MS" w:hAnsi="Times New Roman" w:cs="Times New Roman"/>
          <w:b/>
          <w:bCs/>
          <w:sz w:val="24"/>
          <w:szCs w:val="24"/>
          <w:lang w:eastAsia="tr-TR"/>
        </w:rPr>
        <w:t>MADDE 2</w:t>
      </w:r>
      <w:r>
        <w:rPr>
          <w:rFonts w:ascii="Times New Roman" w:eastAsia="Arial Unicode MS" w:hAnsi="Times New Roman" w:cs="Times New Roman"/>
          <w:b/>
          <w:bCs/>
          <w:sz w:val="24"/>
          <w:szCs w:val="24"/>
          <w:lang w:eastAsia="tr-TR"/>
        </w:rPr>
        <w:t>4</w:t>
      </w:r>
      <w:r w:rsidRPr="00836A0D">
        <w:rPr>
          <w:rFonts w:ascii="Times New Roman" w:eastAsia="Arial Unicode MS" w:hAnsi="Times New Roman" w:cs="Times New Roman"/>
          <w:bCs/>
          <w:sz w:val="24"/>
          <w:szCs w:val="24"/>
          <w:lang w:eastAsia="tr-TR"/>
        </w:rPr>
        <w:t>- (1)</w:t>
      </w:r>
      <w:r w:rsidRPr="00836A0D">
        <w:rPr>
          <w:rFonts w:ascii="Times New Roman" w:eastAsia="Arial Unicode MS" w:hAnsi="Times New Roman" w:cs="Times New Roman"/>
          <w:sz w:val="24"/>
          <w:szCs w:val="24"/>
          <w:lang w:eastAsia="tr-TR"/>
        </w:rPr>
        <w:t xml:space="preserve"> Bu Yönetmelik hükümlerini Ulaştırma</w:t>
      </w:r>
      <w:r>
        <w:rPr>
          <w:rFonts w:ascii="Times New Roman" w:eastAsia="Arial Unicode MS" w:hAnsi="Times New Roman" w:cs="Times New Roman"/>
          <w:sz w:val="24"/>
          <w:szCs w:val="24"/>
          <w:lang w:eastAsia="tr-TR"/>
        </w:rPr>
        <w:t>,</w:t>
      </w:r>
      <w:r w:rsidRPr="00836A0D">
        <w:rPr>
          <w:rFonts w:ascii="Times New Roman" w:eastAsia="Arial Unicode MS" w:hAnsi="Times New Roman" w:cs="Times New Roman"/>
          <w:sz w:val="24"/>
          <w:szCs w:val="24"/>
          <w:lang w:eastAsia="tr-TR"/>
        </w:rPr>
        <w:t xml:space="preserve"> Denizcilik ve Haberleşme Bakanı yürütür.</w:t>
      </w:r>
    </w:p>
    <w:p w:rsidR="004D186E" w:rsidRPr="00FA1727" w:rsidRDefault="004D186E" w:rsidP="004D186E">
      <w:pPr>
        <w:spacing w:before="120" w:after="120" w:line="120" w:lineRule="atLeast"/>
        <w:ind w:firstLine="284"/>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ind w:firstLine="284"/>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ind w:firstLine="284"/>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ind w:firstLine="284"/>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Default="004D186E" w:rsidP="004D186E">
      <w:pPr>
        <w:spacing w:before="120" w:after="120" w:line="120" w:lineRule="atLeast"/>
        <w:ind w:firstLine="284"/>
        <w:jc w:val="both"/>
        <w:rPr>
          <w:rFonts w:ascii="Times New Roman" w:eastAsia="Arial Unicode MS" w:hAnsi="Times New Roman" w:cs="Times New Roman"/>
          <w:bCs/>
          <w:sz w:val="24"/>
          <w:szCs w:val="24"/>
          <w:lang w:eastAsia="tr-TR"/>
        </w:rPr>
      </w:pPr>
    </w:p>
    <w:p w:rsidR="004D186E" w:rsidRPr="003260F5" w:rsidRDefault="004D186E" w:rsidP="004D186E">
      <w:pPr>
        <w:spacing w:before="120" w:after="120" w:line="120" w:lineRule="atLeast"/>
        <w:jc w:val="center"/>
        <w:rPr>
          <w:rFonts w:ascii="Times New Roman" w:eastAsia="Arial Unicode MS" w:hAnsi="Times New Roman" w:cs="Times New Roman"/>
          <w:b/>
          <w:bCs/>
          <w:sz w:val="24"/>
          <w:szCs w:val="24"/>
          <w:lang w:eastAsia="tr-TR"/>
        </w:rPr>
      </w:pPr>
      <w:r w:rsidRPr="003260F5">
        <w:rPr>
          <w:rFonts w:ascii="Times New Roman" w:eastAsia="Arial Unicode MS" w:hAnsi="Times New Roman" w:cs="Times New Roman"/>
          <w:b/>
          <w:bCs/>
          <w:sz w:val="24"/>
          <w:szCs w:val="24"/>
          <w:lang w:eastAsia="tr-TR"/>
        </w:rPr>
        <w:t>EK–1 ARAÇ MUAYENE RAPORUNDA BULUNMASI GEREKEN BİLGİLER</w:t>
      </w:r>
    </w:p>
    <w:p w:rsidR="004D186E" w:rsidRPr="003260F5" w:rsidRDefault="004D186E" w:rsidP="004D186E">
      <w:pPr>
        <w:spacing w:before="120" w:after="120" w:line="120" w:lineRule="atLeast"/>
        <w:ind w:firstLine="284"/>
        <w:jc w:val="both"/>
        <w:rPr>
          <w:rFonts w:ascii="Times New Roman" w:eastAsia="Arial Unicode MS" w:hAnsi="Times New Roman" w:cs="Times New Roman"/>
          <w:bCs/>
          <w:strike/>
          <w:sz w:val="24"/>
          <w:szCs w:val="24"/>
          <w:highlight w:val="yellow"/>
          <w:lang w:eastAsia="tr-TR"/>
        </w:rPr>
      </w:pP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Araç plakası</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Araç sahibi</w:t>
      </w:r>
      <w:r>
        <w:rPr>
          <w:rFonts w:ascii="Times New Roman" w:eastAsia="Arial Unicode MS" w:hAnsi="Times New Roman" w:cs="Times New Roman"/>
          <w:bCs/>
          <w:sz w:val="24"/>
          <w:szCs w:val="24"/>
          <w:lang w:eastAsia="tr-TR"/>
        </w:rPr>
        <w:t xml:space="preserve"> ve adresi</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Araç cinsi</w:t>
      </w:r>
      <w:r>
        <w:rPr>
          <w:rFonts w:ascii="Times New Roman" w:eastAsia="Arial Unicode MS" w:hAnsi="Times New Roman" w:cs="Times New Roman"/>
          <w:bCs/>
          <w:sz w:val="24"/>
          <w:szCs w:val="24"/>
          <w:lang w:eastAsia="tr-TR"/>
        </w:rPr>
        <w:t>, tipi ve kullanım amacı</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Marka/</w:t>
      </w:r>
      <w:r>
        <w:rPr>
          <w:rFonts w:ascii="Times New Roman" w:eastAsia="Arial Unicode MS" w:hAnsi="Times New Roman" w:cs="Times New Roman"/>
          <w:bCs/>
          <w:sz w:val="24"/>
          <w:szCs w:val="24"/>
          <w:lang w:eastAsia="tr-TR"/>
        </w:rPr>
        <w:t>ü</w:t>
      </w:r>
      <w:r w:rsidRPr="003260F5">
        <w:rPr>
          <w:rFonts w:ascii="Times New Roman" w:eastAsia="Arial Unicode MS" w:hAnsi="Times New Roman" w:cs="Times New Roman"/>
          <w:bCs/>
          <w:sz w:val="24"/>
          <w:szCs w:val="24"/>
          <w:lang w:eastAsia="tr-TR"/>
        </w:rPr>
        <w:t>retici</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Model</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İstiap haddi (kg)</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 xml:space="preserve">Şasi </w:t>
      </w:r>
      <w:proofErr w:type="spellStart"/>
      <w:r w:rsidRPr="003260F5">
        <w:rPr>
          <w:rFonts w:ascii="Times New Roman" w:eastAsia="Arial Unicode MS" w:hAnsi="Times New Roman" w:cs="Times New Roman"/>
          <w:bCs/>
          <w:sz w:val="24"/>
          <w:szCs w:val="24"/>
          <w:lang w:eastAsia="tr-TR"/>
        </w:rPr>
        <w:t>no</w:t>
      </w:r>
      <w:proofErr w:type="spellEnd"/>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 xml:space="preserve">Motor </w:t>
      </w:r>
      <w:proofErr w:type="spellStart"/>
      <w:r w:rsidRPr="003260F5">
        <w:rPr>
          <w:rFonts w:ascii="Times New Roman" w:eastAsia="Arial Unicode MS" w:hAnsi="Times New Roman" w:cs="Times New Roman"/>
          <w:bCs/>
          <w:sz w:val="24"/>
          <w:szCs w:val="24"/>
          <w:lang w:eastAsia="tr-TR"/>
        </w:rPr>
        <w:t>no</w:t>
      </w:r>
      <w:proofErr w:type="spellEnd"/>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Trafiğe ilk çıkış tarihi</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Trafik tescil tarihi</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Kilometre</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Rengi</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Muayene istasyonunun adı, adresi, telefon numarası</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Muayene türü</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sz w:val="24"/>
          <w:szCs w:val="24"/>
          <w:lang w:eastAsia="tr-TR"/>
        </w:rPr>
        <w:t xml:space="preserve">Birden fazla </w:t>
      </w:r>
      <w:r>
        <w:rPr>
          <w:rFonts w:ascii="Times New Roman" w:eastAsia="Arial Unicode MS" w:hAnsi="Times New Roman" w:cs="Times New Roman"/>
          <w:sz w:val="24"/>
          <w:szCs w:val="24"/>
          <w:lang w:eastAsia="tr-TR"/>
        </w:rPr>
        <w:t>m</w:t>
      </w:r>
      <w:r w:rsidRPr="003260F5">
        <w:rPr>
          <w:rFonts w:ascii="Times New Roman" w:eastAsia="Arial Unicode MS" w:hAnsi="Times New Roman" w:cs="Times New Roman"/>
          <w:sz w:val="24"/>
          <w:szCs w:val="24"/>
          <w:lang w:eastAsia="tr-TR"/>
        </w:rPr>
        <w:t xml:space="preserve">uayene </w:t>
      </w:r>
      <w:r>
        <w:rPr>
          <w:rFonts w:ascii="Times New Roman" w:eastAsia="Arial Unicode MS" w:hAnsi="Times New Roman" w:cs="Times New Roman"/>
          <w:sz w:val="24"/>
          <w:szCs w:val="24"/>
          <w:lang w:eastAsia="tr-TR"/>
        </w:rPr>
        <w:t>k</w:t>
      </w:r>
      <w:r w:rsidRPr="003260F5">
        <w:rPr>
          <w:rFonts w:ascii="Times New Roman" w:eastAsia="Arial Unicode MS" w:hAnsi="Times New Roman" w:cs="Times New Roman"/>
          <w:sz w:val="24"/>
          <w:szCs w:val="24"/>
          <w:lang w:eastAsia="tr-TR"/>
        </w:rPr>
        <w:t>analı ihtiva eden istasyonlarda muayenenin yapıldığı kanal numarası</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Muayeneyi gerçekleştiren teknisyenin adı soyadı, imzası</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Muayeneyi onaylayan teknik yönetici</w:t>
      </w:r>
      <w:r>
        <w:rPr>
          <w:rFonts w:ascii="Times New Roman" w:eastAsia="Arial Unicode MS" w:hAnsi="Times New Roman" w:cs="Times New Roman"/>
          <w:bCs/>
          <w:sz w:val="24"/>
          <w:szCs w:val="24"/>
          <w:lang w:eastAsia="tr-TR"/>
        </w:rPr>
        <w:t>nin</w:t>
      </w:r>
      <w:r w:rsidRPr="003260F5">
        <w:rPr>
          <w:rFonts w:ascii="Times New Roman" w:eastAsia="Arial Unicode MS" w:hAnsi="Times New Roman" w:cs="Times New Roman"/>
          <w:bCs/>
          <w:sz w:val="24"/>
          <w:szCs w:val="24"/>
          <w:lang w:eastAsia="tr-TR"/>
        </w:rPr>
        <w:t xml:space="preserve"> adı soyadı, imzası</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Muayene rapor numarası</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Varsa önceki rapor numarası</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Bir sonraki muayene tarihi</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Muayeneye ilişkin k</w:t>
      </w:r>
      <w:r w:rsidRPr="003260F5">
        <w:rPr>
          <w:rFonts w:ascii="Times New Roman" w:eastAsia="Arial Unicode MS" w:hAnsi="Times New Roman" w:cs="Times New Roman"/>
          <w:bCs/>
          <w:sz w:val="24"/>
          <w:szCs w:val="24"/>
          <w:lang w:eastAsia="tr-TR"/>
        </w:rPr>
        <w:t xml:space="preserve">ontrol listesinde yer alan ölçüm değerlerine ait bilgiler </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trike/>
          <w:sz w:val="24"/>
          <w:szCs w:val="24"/>
          <w:lang w:eastAsia="tr-TR"/>
        </w:rPr>
      </w:pPr>
      <w:r w:rsidRPr="003260F5">
        <w:rPr>
          <w:rFonts w:ascii="Times New Roman" w:eastAsia="Arial Unicode MS" w:hAnsi="Times New Roman" w:cs="Times New Roman"/>
          <w:bCs/>
          <w:sz w:val="24"/>
          <w:szCs w:val="24"/>
          <w:lang w:eastAsia="tr-TR"/>
        </w:rPr>
        <w:t xml:space="preserve">Araçta tespit edilen uygunsuzluk ve eksiklikler </w:t>
      </w:r>
    </w:p>
    <w:p w:rsidR="004D186E" w:rsidRPr="003260F5" w:rsidRDefault="004D186E" w:rsidP="004D186E">
      <w:pPr>
        <w:spacing w:before="120" w:after="120" w:line="120" w:lineRule="atLeast"/>
        <w:ind w:firstLine="284"/>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SONUÇ BİLGİLERİ</w:t>
      </w:r>
    </w:p>
    <w:p w:rsidR="004D186E" w:rsidRPr="003260F5" w:rsidRDefault="004D186E" w:rsidP="004D186E">
      <w:pPr>
        <w:spacing w:before="120" w:after="120" w:line="120" w:lineRule="atLeast"/>
        <w:ind w:firstLine="284"/>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Muayene sonucuna bağlı olarak rapora aşağıdaki ifadelerden uygun olanı yazılacaktır:</w:t>
      </w:r>
    </w:p>
    <w:p w:rsidR="004D186E" w:rsidRPr="003260F5"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 xml:space="preserve">Uygun / Muayene onaylandı </w:t>
      </w:r>
    </w:p>
    <w:p w:rsidR="004D186E" w:rsidRPr="003260F5" w:rsidRDefault="004D186E" w:rsidP="004D186E">
      <w:pPr>
        <w:pStyle w:val="ListeParagraf"/>
        <w:numPr>
          <w:ilvl w:val="0"/>
          <w:numId w:val="2"/>
        </w:numPr>
        <w:spacing w:before="120" w:after="120" w:line="240" w:lineRule="auto"/>
        <w:jc w:val="both"/>
        <w:rPr>
          <w:rFonts w:ascii="Times New Roman" w:eastAsia="Arial Unicode MS" w:hAnsi="Times New Roman" w:cs="Times New Roman"/>
          <w:bCs/>
          <w:sz w:val="24"/>
          <w:szCs w:val="24"/>
          <w:lang w:eastAsia="tr-TR"/>
        </w:rPr>
      </w:pPr>
      <w:r w:rsidRPr="003260F5">
        <w:rPr>
          <w:rFonts w:ascii="Times New Roman" w:eastAsia="Arial Unicode MS" w:hAnsi="Times New Roman" w:cs="Times New Roman"/>
          <w:bCs/>
          <w:sz w:val="24"/>
          <w:szCs w:val="24"/>
          <w:lang w:eastAsia="tr-TR"/>
        </w:rPr>
        <w:t xml:space="preserve">Kusurlu / Muayene onaylanmadı </w:t>
      </w:r>
    </w:p>
    <w:p w:rsidR="004D186E" w:rsidRPr="003260F5" w:rsidRDefault="004D186E" w:rsidP="004D186E">
      <w:pPr>
        <w:pStyle w:val="ListeParagraf"/>
        <w:numPr>
          <w:ilvl w:val="0"/>
          <w:numId w:val="2"/>
        </w:numPr>
        <w:spacing w:before="120" w:after="120" w:line="240" w:lineRule="auto"/>
        <w:jc w:val="both"/>
        <w:rPr>
          <w:rFonts w:ascii="Times New Roman" w:eastAsia="Arial Unicode MS" w:hAnsi="Times New Roman" w:cs="Times New Roman"/>
          <w:bCs/>
          <w:sz w:val="24"/>
          <w:szCs w:val="24"/>
          <w:lang w:eastAsia="tr-TR"/>
        </w:rPr>
      </w:pPr>
      <w:r w:rsidRPr="004D186E">
        <w:rPr>
          <w:rFonts w:ascii="Times New Roman" w:eastAsia="Arial Unicode MS" w:hAnsi="Times New Roman" w:cs="Times New Roman"/>
          <w:bCs/>
          <w:sz w:val="24"/>
          <w:szCs w:val="24"/>
          <w:lang w:eastAsia="tr-TR"/>
        </w:rPr>
        <w:t>Emniyetsiz</w:t>
      </w:r>
      <w:r w:rsidRPr="003260F5">
        <w:rPr>
          <w:rFonts w:ascii="Times New Roman" w:eastAsia="Arial Unicode MS" w:hAnsi="Times New Roman" w:cs="Times New Roman"/>
          <w:bCs/>
          <w:sz w:val="24"/>
          <w:szCs w:val="24"/>
          <w:lang w:eastAsia="tr-TR"/>
        </w:rPr>
        <w:t xml:space="preserve"> / Muayene onaylanmadı </w:t>
      </w:r>
    </w:p>
    <w:p w:rsidR="004D186E" w:rsidRPr="003260F5" w:rsidRDefault="004D186E" w:rsidP="004D186E">
      <w:pPr>
        <w:spacing w:before="120" w:after="120" w:line="240" w:lineRule="auto"/>
        <w:ind w:left="567"/>
        <w:jc w:val="both"/>
        <w:rPr>
          <w:rFonts w:ascii="Times New Roman" w:eastAsia="Arial Unicode MS" w:hAnsi="Times New Roman" w:cs="Times New Roman"/>
          <w:bCs/>
          <w:sz w:val="24"/>
          <w:szCs w:val="24"/>
          <w:lang w:eastAsia="tr-TR"/>
        </w:rPr>
      </w:pPr>
    </w:p>
    <w:p w:rsidR="004D186E" w:rsidRDefault="004D186E" w:rsidP="004D186E">
      <w:pPr>
        <w:pStyle w:val="AralkYok"/>
        <w:rPr>
          <w:rFonts w:ascii="Times New Roman" w:hAnsi="Times New Roman" w:cs="Times New Roman"/>
          <w:sz w:val="24"/>
          <w:szCs w:val="24"/>
          <w:lang w:eastAsia="tr-TR"/>
        </w:rPr>
      </w:pPr>
    </w:p>
    <w:p w:rsidR="004D186E" w:rsidRDefault="004D186E" w:rsidP="004D186E">
      <w:pPr>
        <w:pStyle w:val="AralkYok"/>
        <w:rPr>
          <w:rFonts w:ascii="Times New Roman" w:hAnsi="Times New Roman" w:cs="Times New Roman"/>
          <w:sz w:val="24"/>
          <w:szCs w:val="24"/>
          <w:lang w:eastAsia="tr-TR"/>
        </w:rPr>
      </w:pPr>
    </w:p>
    <w:p w:rsidR="004D186E" w:rsidRDefault="004D186E" w:rsidP="004D186E">
      <w:pPr>
        <w:pStyle w:val="AralkYok"/>
        <w:rPr>
          <w:rFonts w:ascii="Times New Roman" w:hAnsi="Times New Roman" w:cs="Times New Roman"/>
          <w:sz w:val="24"/>
          <w:szCs w:val="24"/>
          <w:lang w:eastAsia="tr-TR"/>
        </w:rPr>
      </w:pPr>
    </w:p>
    <w:p w:rsidR="004D186E" w:rsidRDefault="004D186E" w:rsidP="004D186E">
      <w:pPr>
        <w:pStyle w:val="AralkYok"/>
        <w:rPr>
          <w:rFonts w:ascii="Times New Roman" w:hAnsi="Times New Roman" w:cs="Times New Roman"/>
          <w:sz w:val="24"/>
          <w:szCs w:val="24"/>
          <w:lang w:eastAsia="tr-TR"/>
        </w:rPr>
      </w:pPr>
    </w:p>
    <w:p w:rsidR="004D186E" w:rsidRDefault="004D186E" w:rsidP="004D186E">
      <w:pPr>
        <w:pStyle w:val="AralkYok"/>
        <w:rPr>
          <w:rFonts w:ascii="Times New Roman" w:hAnsi="Times New Roman" w:cs="Times New Roman"/>
          <w:sz w:val="24"/>
          <w:szCs w:val="24"/>
          <w:lang w:eastAsia="tr-TR"/>
        </w:rPr>
      </w:pPr>
    </w:p>
    <w:p w:rsidR="004D186E" w:rsidRDefault="004D186E" w:rsidP="004D186E">
      <w:pPr>
        <w:pStyle w:val="AralkYok"/>
        <w:rPr>
          <w:rFonts w:ascii="Times New Roman" w:hAnsi="Times New Roman" w:cs="Times New Roman"/>
          <w:sz w:val="24"/>
          <w:szCs w:val="24"/>
          <w:lang w:eastAsia="tr-TR"/>
        </w:rPr>
      </w:pPr>
    </w:p>
    <w:p w:rsidR="004D186E" w:rsidRDefault="004D186E" w:rsidP="004D186E">
      <w:pPr>
        <w:pStyle w:val="AralkYok"/>
        <w:rPr>
          <w:rFonts w:ascii="Times New Roman" w:hAnsi="Times New Roman" w:cs="Times New Roman"/>
          <w:sz w:val="24"/>
          <w:szCs w:val="24"/>
          <w:lang w:eastAsia="tr-TR"/>
        </w:rPr>
      </w:pPr>
    </w:p>
    <w:p w:rsidR="004D186E" w:rsidRDefault="004D186E" w:rsidP="004D186E">
      <w:pPr>
        <w:pStyle w:val="AralkYok"/>
        <w:rPr>
          <w:rFonts w:ascii="Times New Roman" w:hAnsi="Times New Roman" w:cs="Times New Roman"/>
          <w:sz w:val="24"/>
          <w:szCs w:val="24"/>
          <w:lang w:eastAsia="tr-TR"/>
        </w:rPr>
      </w:pPr>
    </w:p>
    <w:p w:rsidR="004D186E" w:rsidRDefault="004D186E" w:rsidP="004D186E">
      <w:pPr>
        <w:pStyle w:val="AralkYok"/>
        <w:rPr>
          <w:rFonts w:ascii="Times New Roman" w:hAnsi="Times New Roman" w:cs="Times New Roman"/>
          <w:sz w:val="24"/>
          <w:szCs w:val="24"/>
          <w:lang w:eastAsia="tr-TR"/>
        </w:rPr>
      </w:pPr>
    </w:p>
    <w:p w:rsidR="004D186E" w:rsidRDefault="004D186E" w:rsidP="004D186E">
      <w:pPr>
        <w:pStyle w:val="AralkYok"/>
        <w:rPr>
          <w:rFonts w:ascii="Times New Roman" w:hAnsi="Times New Roman" w:cs="Times New Roman"/>
          <w:sz w:val="24"/>
          <w:szCs w:val="24"/>
          <w:lang w:eastAsia="tr-TR"/>
        </w:rPr>
      </w:pPr>
    </w:p>
    <w:p w:rsidR="004D186E" w:rsidRDefault="004D186E" w:rsidP="004D186E">
      <w:pPr>
        <w:pStyle w:val="AralkYok"/>
        <w:rPr>
          <w:rFonts w:ascii="Times New Roman" w:hAnsi="Times New Roman" w:cs="Times New Roman"/>
          <w:sz w:val="24"/>
          <w:szCs w:val="24"/>
          <w:lang w:eastAsia="tr-TR"/>
        </w:rPr>
      </w:pPr>
    </w:p>
    <w:p w:rsidR="004D186E" w:rsidRPr="00AD3D07" w:rsidRDefault="004D186E" w:rsidP="004D186E">
      <w:pPr>
        <w:spacing w:before="120" w:after="120" w:line="120" w:lineRule="atLeast"/>
        <w:jc w:val="center"/>
        <w:rPr>
          <w:rFonts w:ascii="Times New Roman" w:eastAsia="Arial Unicode MS" w:hAnsi="Times New Roman" w:cs="Times New Roman"/>
          <w:b/>
          <w:bCs/>
          <w:sz w:val="24"/>
          <w:szCs w:val="24"/>
          <w:lang w:eastAsia="tr-TR"/>
        </w:rPr>
      </w:pPr>
      <w:r w:rsidRPr="00AD3D07">
        <w:rPr>
          <w:rFonts w:ascii="Times New Roman" w:eastAsia="Arial Unicode MS" w:hAnsi="Times New Roman" w:cs="Times New Roman"/>
          <w:b/>
          <w:bCs/>
          <w:sz w:val="24"/>
          <w:szCs w:val="24"/>
          <w:lang w:eastAsia="tr-TR"/>
        </w:rPr>
        <w:t>EK–2 ÜST YAPI VE DONANIMLARI MUAYENE RAPORUNDA BULUNMASI GEREKEN BİLGİLER</w:t>
      </w:r>
    </w:p>
    <w:p w:rsidR="004D186E" w:rsidRPr="00AD3D07" w:rsidRDefault="004D186E" w:rsidP="004D186E">
      <w:pPr>
        <w:spacing w:before="120" w:after="120" w:line="120" w:lineRule="atLeast"/>
        <w:ind w:firstLine="284"/>
        <w:jc w:val="both"/>
        <w:rPr>
          <w:rFonts w:ascii="Times New Roman" w:eastAsia="Arial Unicode MS" w:hAnsi="Times New Roman" w:cs="Times New Roman"/>
          <w:bCs/>
          <w:strike/>
          <w:sz w:val="24"/>
          <w:szCs w:val="24"/>
          <w:highlight w:val="yellow"/>
          <w:lang w:eastAsia="tr-TR"/>
        </w:rPr>
      </w:pP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Başvuru Sahibi/Kullanıcı</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 xml:space="preserve">Başvuru Sahibi/Kullanıcı Adresi </w:t>
      </w:r>
    </w:p>
    <w:p w:rsidR="004D186E" w:rsidRPr="004725C1"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4725C1">
        <w:rPr>
          <w:rFonts w:ascii="Times New Roman" w:eastAsia="Arial Unicode MS" w:hAnsi="Times New Roman" w:cs="Times New Roman"/>
          <w:bCs/>
          <w:sz w:val="24"/>
          <w:szCs w:val="24"/>
          <w:lang w:eastAsia="tr-TR"/>
        </w:rPr>
        <w:t xml:space="preserve">Üretici ve </w:t>
      </w:r>
      <w:r>
        <w:rPr>
          <w:rFonts w:ascii="Times New Roman" w:eastAsia="Arial Unicode MS" w:hAnsi="Times New Roman" w:cs="Times New Roman"/>
          <w:bCs/>
          <w:sz w:val="24"/>
          <w:szCs w:val="24"/>
          <w:lang w:eastAsia="tr-TR"/>
        </w:rPr>
        <w:t>ü</w:t>
      </w:r>
      <w:r w:rsidRPr="004725C1">
        <w:rPr>
          <w:rFonts w:ascii="Times New Roman" w:eastAsia="Arial Unicode MS" w:hAnsi="Times New Roman" w:cs="Times New Roman"/>
          <w:bCs/>
          <w:sz w:val="24"/>
          <w:szCs w:val="24"/>
          <w:lang w:eastAsia="tr-TR"/>
        </w:rPr>
        <w:t xml:space="preserve">retim </w:t>
      </w:r>
      <w:r>
        <w:rPr>
          <w:rFonts w:ascii="Times New Roman" w:eastAsia="Arial Unicode MS" w:hAnsi="Times New Roman" w:cs="Times New Roman"/>
          <w:bCs/>
          <w:sz w:val="24"/>
          <w:szCs w:val="24"/>
          <w:lang w:eastAsia="tr-TR"/>
        </w:rPr>
        <w:t>y</w:t>
      </w:r>
      <w:r w:rsidRPr="004725C1">
        <w:rPr>
          <w:rFonts w:ascii="Times New Roman" w:eastAsia="Arial Unicode MS" w:hAnsi="Times New Roman" w:cs="Times New Roman"/>
          <w:bCs/>
          <w:sz w:val="24"/>
          <w:szCs w:val="24"/>
          <w:lang w:eastAsia="tr-TR"/>
        </w:rPr>
        <w:t xml:space="preserve">eri </w:t>
      </w:r>
      <w:r>
        <w:rPr>
          <w:rFonts w:ascii="Times New Roman" w:eastAsia="Arial Unicode MS" w:hAnsi="Times New Roman" w:cs="Times New Roman"/>
          <w:bCs/>
          <w:sz w:val="24"/>
          <w:szCs w:val="24"/>
          <w:lang w:eastAsia="tr-TR"/>
        </w:rPr>
        <w:t>a</w:t>
      </w:r>
      <w:r w:rsidRPr="004725C1">
        <w:rPr>
          <w:rFonts w:ascii="Times New Roman" w:eastAsia="Arial Unicode MS" w:hAnsi="Times New Roman" w:cs="Times New Roman"/>
          <w:bCs/>
          <w:sz w:val="24"/>
          <w:szCs w:val="24"/>
          <w:lang w:eastAsia="tr-TR"/>
        </w:rPr>
        <w:t>dresi</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 xml:space="preserve">Üretim </w:t>
      </w:r>
      <w:r>
        <w:rPr>
          <w:rFonts w:ascii="Times New Roman" w:eastAsia="Arial Unicode MS" w:hAnsi="Times New Roman" w:cs="Times New Roman"/>
          <w:bCs/>
          <w:sz w:val="24"/>
          <w:szCs w:val="24"/>
          <w:lang w:eastAsia="tr-TR"/>
        </w:rPr>
        <w:t>y</w:t>
      </w:r>
      <w:r w:rsidRPr="00AD3D07">
        <w:rPr>
          <w:rFonts w:ascii="Times New Roman" w:eastAsia="Arial Unicode MS" w:hAnsi="Times New Roman" w:cs="Times New Roman"/>
          <w:bCs/>
          <w:sz w:val="24"/>
          <w:szCs w:val="24"/>
          <w:lang w:eastAsia="tr-TR"/>
        </w:rPr>
        <w:t xml:space="preserve">ılı </w:t>
      </w:r>
      <w:r>
        <w:rPr>
          <w:rFonts w:ascii="Times New Roman" w:eastAsia="Arial Unicode MS" w:hAnsi="Times New Roman" w:cs="Times New Roman"/>
          <w:bCs/>
          <w:sz w:val="24"/>
          <w:szCs w:val="24"/>
          <w:lang w:eastAsia="tr-TR"/>
        </w:rPr>
        <w:t>ve n</w:t>
      </w:r>
      <w:r w:rsidRPr="00AD3D07">
        <w:rPr>
          <w:rFonts w:ascii="Times New Roman" w:eastAsia="Arial Unicode MS" w:hAnsi="Times New Roman" w:cs="Times New Roman"/>
          <w:bCs/>
          <w:sz w:val="24"/>
          <w:szCs w:val="24"/>
          <w:lang w:eastAsia="tr-TR"/>
        </w:rPr>
        <w:t>umarası</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Firma model kodu</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Tasarım o</w:t>
      </w:r>
      <w:r w:rsidRPr="00AD3D07">
        <w:rPr>
          <w:rFonts w:ascii="Times New Roman" w:eastAsia="Arial Unicode MS" w:hAnsi="Times New Roman" w:cs="Times New Roman"/>
          <w:bCs/>
          <w:sz w:val="24"/>
          <w:szCs w:val="24"/>
          <w:lang w:eastAsia="tr-TR"/>
        </w:rPr>
        <w:t xml:space="preserve">nay </w:t>
      </w:r>
      <w:r>
        <w:rPr>
          <w:rFonts w:ascii="Times New Roman" w:eastAsia="Arial Unicode MS" w:hAnsi="Times New Roman" w:cs="Times New Roman"/>
          <w:bCs/>
          <w:sz w:val="24"/>
          <w:szCs w:val="24"/>
          <w:lang w:eastAsia="tr-TR"/>
        </w:rPr>
        <w:t>n</w:t>
      </w:r>
      <w:r w:rsidRPr="00AD3D07">
        <w:rPr>
          <w:rFonts w:ascii="Times New Roman" w:eastAsia="Arial Unicode MS" w:hAnsi="Times New Roman" w:cs="Times New Roman"/>
          <w:bCs/>
          <w:sz w:val="24"/>
          <w:szCs w:val="24"/>
          <w:lang w:eastAsia="tr-TR"/>
        </w:rPr>
        <w:t>umarası</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Tasarım onay tarihi</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Test</w:t>
      </w:r>
      <w:r>
        <w:rPr>
          <w:rFonts w:ascii="Times New Roman" w:eastAsia="Arial Unicode MS" w:hAnsi="Times New Roman" w:cs="Times New Roman"/>
          <w:bCs/>
          <w:sz w:val="24"/>
          <w:szCs w:val="24"/>
          <w:lang w:eastAsia="tr-TR"/>
        </w:rPr>
        <w:t xml:space="preserve"> raporunun tarihi,</w:t>
      </w:r>
      <w:r w:rsidRPr="00AD3D07">
        <w:rPr>
          <w:rFonts w:ascii="Times New Roman" w:eastAsia="Arial Unicode MS" w:hAnsi="Times New Roman" w:cs="Times New Roman"/>
          <w:bCs/>
          <w:sz w:val="24"/>
          <w:szCs w:val="24"/>
          <w:lang w:eastAsia="tr-TR"/>
        </w:rPr>
        <w:t xml:space="preserve"> numarası</w:t>
      </w:r>
      <w:r>
        <w:rPr>
          <w:rFonts w:ascii="Times New Roman" w:eastAsia="Arial Unicode MS" w:hAnsi="Times New Roman" w:cs="Times New Roman"/>
          <w:bCs/>
          <w:sz w:val="24"/>
          <w:szCs w:val="24"/>
          <w:lang w:eastAsia="tr-TR"/>
        </w:rPr>
        <w:t>, testin yapıldığı yer ve testi yapan kişi</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 xml:space="preserve">Taşıma </w:t>
      </w:r>
      <w:proofErr w:type="spellStart"/>
      <w:r w:rsidRPr="00AD3D07">
        <w:rPr>
          <w:rFonts w:ascii="Times New Roman" w:eastAsia="Arial Unicode MS" w:hAnsi="Times New Roman" w:cs="Times New Roman"/>
          <w:bCs/>
          <w:sz w:val="24"/>
          <w:szCs w:val="24"/>
          <w:lang w:eastAsia="tr-TR"/>
        </w:rPr>
        <w:t>modu</w:t>
      </w:r>
      <w:proofErr w:type="spellEnd"/>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İlgili uluslararası sözleşme</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Taşıma birimi tipi</w:t>
      </w:r>
    </w:p>
    <w:p w:rsidR="004D186E"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Tank kodu</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Tankla ilgili özel hükümler</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 xml:space="preserve">Muayene için kullanılan </w:t>
      </w:r>
      <w:r>
        <w:rPr>
          <w:rFonts w:ascii="Times New Roman" w:eastAsia="Arial Unicode MS" w:hAnsi="Times New Roman" w:cs="Times New Roman"/>
          <w:bCs/>
          <w:sz w:val="24"/>
          <w:szCs w:val="24"/>
          <w:lang w:eastAsia="tr-TR"/>
        </w:rPr>
        <w:t>s</w:t>
      </w:r>
      <w:r w:rsidRPr="00AD3D07">
        <w:rPr>
          <w:rFonts w:ascii="Times New Roman" w:eastAsia="Arial Unicode MS" w:hAnsi="Times New Roman" w:cs="Times New Roman"/>
          <w:bCs/>
          <w:sz w:val="24"/>
          <w:szCs w:val="24"/>
          <w:lang w:eastAsia="tr-TR"/>
        </w:rPr>
        <w:t>tandart</w:t>
      </w:r>
    </w:p>
    <w:p w:rsidR="004D186E"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Sabit tanklar için araç bilgileri</w:t>
      </w:r>
    </w:p>
    <w:p w:rsidR="004D186E" w:rsidRPr="00560679" w:rsidRDefault="004D186E" w:rsidP="004D186E">
      <w:pPr>
        <w:pStyle w:val="ListeParagraf"/>
        <w:numPr>
          <w:ilvl w:val="0"/>
          <w:numId w:val="2"/>
        </w:numPr>
        <w:rPr>
          <w:rFonts w:ascii="Times New Roman" w:eastAsia="Arial Unicode MS" w:hAnsi="Times New Roman" w:cs="Times New Roman"/>
          <w:bCs/>
          <w:sz w:val="24"/>
          <w:szCs w:val="24"/>
          <w:lang w:eastAsia="tr-TR"/>
        </w:rPr>
      </w:pPr>
      <w:r w:rsidRPr="00560679">
        <w:rPr>
          <w:rFonts w:ascii="Times New Roman" w:eastAsia="Arial Unicode MS" w:hAnsi="Times New Roman" w:cs="Times New Roman"/>
          <w:bCs/>
          <w:sz w:val="24"/>
          <w:szCs w:val="24"/>
          <w:lang w:eastAsia="tr-TR"/>
        </w:rPr>
        <w:t xml:space="preserve">Muayeneye ilişkin kontrol listesinde yer alan ölçüm değerlerine ait bilgiler </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trike/>
          <w:sz w:val="24"/>
          <w:szCs w:val="24"/>
          <w:lang w:eastAsia="tr-TR"/>
        </w:rPr>
      </w:pPr>
      <w:r>
        <w:rPr>
          <w:rFonts w:ascii="Times New Roman" w:eastAsia="Arial Unicode MS" w:hAnsi="Times New Roman" w:cs="Times New Roman"/>
          <w:bCs/>
          <w:sz w:val="24"/>
          <w:szCs w:val="24"/>
          <w:lang w:eastAsia="tr-TR"/>
        </w:rPr>
        <w:t xml:space="preserve">Üst Yapıya </w:t>
      </w:r>
      <w:r w:rsidRPr="00AD3D07">
        <w:rPr>
          <w:rFonts w:ascii="Times New Roman" w:eastAsia="Arial Unicode MS" w:hAnsi="Times New Roman" w:cs="Times New Roman"/>
          <w:bCs/>
          <w:sz w:val="24"/>
          <w:szCs w:val="24"/>
          <w:lang w:eastAsia="tr-TR"/>
        </w:rPr>
        <w:t xml:space="preserve">ilişkin tespit edilen uygunsuzluk ve eksiklikler </w:t>
      </w:r>
    </w:p>
    <w:p w:rsidR="004D186E" w:rsidRPr="00AD3D07" w:rsidRDefault="004D186E" w:rsidP="004D186E">
      <w:pPr>
        <w:spacing w:before="120" w:after="120" w:line="120" w:lineRule="atLeast"/>
        <w:jc w:val="both"/>
        <w:rPr>
          <w:rFonts w:ascii="Times New Roman" w:eastAsia="Arial Unicode MS" w:hAnsi="Times New Roman" w:cs="Times New Roman"/>
          <w:bCs/>
          <w:sz w:val="24"/>
          <w:szCs w:val="24"/>
          <w:lang w:eastAsia="tr-TR"/>
        </w:rPr>
      </w:pPr>
    </w:p>
    <w:p w:rsidR="004D186E" w:rsidRPr="00AD3D07" w:rsidRDefault="004D186E" w:rsidP="004D186E">
      <w:pPr>
        <w:spacing w:before="120" w:after="120" w:line="120" w:lineRule="atLeast"/>
        <w:ind w:firstLine="284"/>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SONUÇ BİLGİLERİ</w:t>
      </w:r>
    </w:p>
    <w:p w:rsidR="004D186E" w:rsidRPr="00AD3D07" w:rsidRDefault="004D186E" w:rsidP="004D186E">
      <w:pPr>
        <w:spacing w:before="120" w:after="120" w:line="120" w:lineRule="atLeast"/>
        <w:ind w:firstLine="284"/>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Muayene sonucuna bağlı olarak rapora aşağıdaki ifadelerden uygun olanı yazılacaktır:</w:t>
      </w:r>
    </w:p>
    <w:p w:rsidR="004D186E" w:rsidRPr="00AD3D07" w:rsidRDefault="004D186E" w:rsidP="004D186E">
      <w:pPr>
        <w:pStyle w:val="ListeParagraf"/>
        <w:numPr>
          <w:ilvl w:val="0"/>
          <w:numId w:val="2"/>
        </w:numPr>
        <w:spacing w:before="120" w:after="120" w:line="120" w:lineRule="atLeast"/>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 xml:space="preserve">Uygun / Muayene onaylandı </w:t>
      </w:r>
    </w:p>
    <w:p w:rsidR="004D186E" w:rsidRPr="00AD3D07" w:rsidRDefault="004D186E" w:rsidP="004D186E">
      <w:pPr>
        <w:pStyle w:val="ListeParagraf"/>
        <w:numPr>
          <w:ilvl w:val="0"/>
          <w:numId w:val="2"/>
        </w:numPr>
        <w:spacing w:before="120" w:after="120" w:line="240" w:lineRule="auto"/>
        <w:jc w:val="both"/>
        <w:rPr>
          <w:rFonts w:ascii="Times New Roman" w:eastAsia="Arial Unicode MS" w:hAnsi="Times New Roman" w:cs="Times New Roman"/>
          <w:bCs/>
          <w:sz w:val="24"/>
          <w:szCs w:val="24"/>
          <w:lang w:eastAsia="tr-TR"/>
        </w:rPr>
      </w:pPr>
      <w:r w:rsidRPr="00AD3D07">
        <w:rPr>
          <w:rFonts w:ascii="Times New Roman" w:eastAsia="Arial Unicode MS" w:hAnsi="Times New Roman" w:cs="Times New Roman"/>
          <w:bCs/>
          <w:sz w:val="24"/>
          <w:szCs w:val="24"/>
          <w:lang w:eastAsia="tr-TR"/>
        </w:rPr>
        <w:t xml:space="preserve">Kusurlu / Muayene onaylanmadı </w:t>
      </w:r>
    </w:p>
    <w:p w:rsidR="004D186E" w:rsidRPr="00AD3D07" w:rsidRDefault="004D186E" w:rsidP="004D186E">
      <w:pPr>
        <w:pStyle w:val="ListeParagraf"/>
        <w:numPr>
          <w:ilvl w:val="0"/>
          <w:numId w:val="2"/>
        </w:numPr>
        <w:spacing w:before="120" w:after="120" w:line="240" w:lineRule="auto"/>
        <w:jc w:val="both"/>
        <w:rPr>
          <w:rFonts w:ascii="Times New Roman" w:eastAsia="Arial Unicode MS" w:hAnsi="Times New Roman" w:cs="Times New Roman"/>
          <w:bCs/>
          <w:sz w:val="24"/>
          <w:szCs w:val="24"/>
          <w:lang w:eastAsia="tr-TR"/>
        </w:rPr>
      </w:pPr>
      <w:r>
        <w:rPr>
          <w:rFonts w:ascii="Times New Roman" w:eastAsia="Arial Unicode MS" w:hAnsi="Times New Roman" w:cs="Times New Roman"/>
          <w:bCs/>
          <w:sz w:val="24"/>
          <w:szCs w:val="24"/>
          <w:lang w:eastAsia="tr-TR"/>
        </w:rPr>
        <w:t>Emniyetsiz</w:t>
      </w:r>
      <w:r w:rsidRPr="00AD3D07">
        <w:rPr>
          <w:rFonts w:ascii="Times New Roman" w:eastAsia="Arial Unicode MS" w:hAnsi="Times New Roman" w:cs="Times New Roman"/>
          <w:bCs/>
          <w:sz w:val="24"/>
          <w:szCs w:val="24"/>
          <w:lang w:eastAsia="tr-TR"/>
        </w:rPr>
        <w:t xml:space="preserve"> / Muayene onaylanmadı </w:t>
      </w: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Default="004D186E" w:rsidP="004D186E">
      <w:pPr>
        <w:spacing w:before="120" w:after="120" w:line="240" w:lineRule="auto"/>
        <w:ind w:left="567"/>
        <w:jc w:val="both"/>
        <w:rPr>
          <w:rFonts w:ascii="Times New Roman" w:eastAsia="Arial Unicode MS" w:hAnsi="Times New Roman" w:cs="Times New Roman"/>
          <w:bCs/>
          <w:lang w:eastAsia="tr-TR"/>
        </w:rPr>
      </w:pPr>
    </w:p>
    <w:p w:rsidR="004D186E" w:rsidRPr="00AD3D07" w:rsidRDefault="004D186E" w:rsidP="004D186E">
      <w:pPr>
        <w:pStyle w:val="AralkYok"/>
        <w:jc w:val="center"/>
        <w:rPr>
          <w:rFonts w:ascii="Times New Roman" w:hAnsi="Times New Roman" w:cs="Times New Roman"/>
          <w:b/>
          <w:sz w:val="24"/>
          <w:szCs w:val="24"/>
          <w:lang w:eastAsia="tr-TR"/>
        </w:rPr>
      </w:pPr>
      <w:r w:rsidRPr="00AD3D07">
        <w:rPr>
          <w:rFonts w:ascii="Times New Roman" w:hAnsi="Times New Roman" w:cs="Times New Roman"/>
          <w:b/>
          <w:sz w:val="24"/>
          <w:szCs w:val="24"/>
          <w:lang w:eastAsia="tr-TR"/>
        </w:rPr>
        <w:t>EK-</w:t>
      </w:r>
      <w:r>
        <w:rPr>
          <w:rFonts w:ascii="Times New Roman" w:hAnsi="Times New Roman" w:cs="Times New Roman"/>
          <w:b/>
          <w:sz w:val="24"/>
          <w:szCs w:val="24"/>
          <w:lang w:eastAsia="tr-TR"/>
        </w:rPr>
        <w:t>3</w:t>
      </w:r>
      <w:r w:rsidRPr="00AD3D07">
        <w:rPr>
          <w:rFonts w:ascii="Times New Roman" w:hAnsi="Times New Roman" w:cs="Times New Roman"/>
          <w:b/>
          <w:sz w:val="24"/>
          <w:szCs w:val="24"/>
          <w:lang w:eastAsia="tr-TR"/>
        </w:rPr>
        <w:t xml:space="preserve"> MUAYENE MERKEZİ İÇİN GEREKLİ ASGARİ TEKNİK DONANIMLAR:</w:t>
      </w:r>
    </w:p>
    <w:p w:rsidR="004D186E" w:rsidRDefault="004D186E" w:rsidP="004D186E">
      <w:pPr>
        <w:pStyle w:val="AralkYok"/>
        <w:jc w:val="both"/>
        <w:rPr>
          <w:rFonts w:ascii="Times New Roman" w:hAnsi="Times New Roman" w:cs="Times New Roman"/>
          <w:sz w:val="24"/>
          <w:szCs w:val="24"/>
          <w:lang w:eastAsia="tr-TR"/>
        </w:rPr>
      </w:pP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El aletleri takım seti: Hava tabancaları, lokma takımları, anahtar takımları vb. tüm takımlar olmalıdır.</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Hava kompresörü: Hidrostatik test sonrası suyun tamamen boşaltılabilmesi için en az 6300 L/</w:t>
      </w:r>
      <w:proofErr w:type="spellStart"/>
      <w:r w:rsidRPr="003260F5">
        <w:rPr>
          <w:rFonts w:ascii="Times New Roman" w:hAnsi="Times New Roman" w:cs="Times New Roman"/>
          <w:sz w:val="24"/>
          <w:szCs w:val="24"/>
          <w:lang w:eastAsia="tr-TR"/>
        </w:rPr>
        <w:t>dak</w:t>
      </w:r>
      <w:proofErr w:type="spellEnd"/>
      <w:r w:rsidRPr="003260F5">
        <w:rPr>
          <w:rFonts w:ascii="Times New Roman" w:hAnsi="Times New Roman" w:cs="Times New Roman"/>
          <w:sz w:val="24"/>
          <w:szCs w:val="24"/>
          <w:lang w:eastAsia="tr-TR"/>
        </w:rPr>
        <w:t xml:space="preserve"> kapasitesi olmalıdır.</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Muayene ünitesinde, bulunacak su deposu en az 60 m</w:t>
      </w:r>
      <w:r w:rsidRPr="003260F5">
        <w:rPr>
          <w:rFonts w:ascii="Times New Roman" w:hAnsi="Times New Roman" w:cs="Times New Roman"/>
          <w:sz w:val="24"/>
          <w:szCs w:val="24"/>
          <w:vertAlign w:val="superscript"/>
          <w:lang w:eastAsia="tr-TR"/>
        </w:rPr>
        <w:t>3</w:t>
      </w:r>
      <w:r w:rsidRPr="003260F5">
        <w:rPr>
          <w:rFonts w:ascii="Times New Roman" w:hAnsi="Times New Roman" w:cs="Times New Roman"/>
          <w:sz w:val="24"/>
          <w:szCs w:val="24"/>
          <w:lang w:eastAsia="tr-TR"/>
        </w:rPr>
        <w:t xml:space="preserve"> ve su pompası ise en az 1m</w:t>
      </w:r>
      <w:r w:rsidRPr="003260F5">
        <w:rPr>
          <w:rFonts w:ascii="Times New Roman" w:hAnsi="Times New Roman" w:cs="Times New Roman"/>
          <w:sz w:val="24"/>
          <w:szCs w:val="24"/>
          <w:vertAlign w:val="superscript"/>
          <w:lang w:eastAsia="tr-TR"/>
        </w:rPr>
        <w:t>3</w:t>
      </w:r>
      <w:r w:rsidRPr="003260F5">
        <w:rPr>
          <w:rFonts w:ascii="Times New Roman" w:hAnsi="Times New Roman" w:cs="Times New Roman"/>
          <w:sz w:val="24"/>
          <w:szCs w:val="24"/>
          <w:lang w:eastAsia="tr-TR"/>
        </w:rPr>
        <w:t xml:space="preserve">/dakika kapasiteli olmalıdır. </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Muayenede kullanılacak olan,</w:t>
      </w:r>
      <w:r>
        <w:rPr>
          <w:rFonts w:ascii="Times New Roman" w:hAnsi="Times New Roman" w:cs="Times New Roman"/>
          <w:sz w:val="24"/>
          <w:szCs w:val="24"/>
          <w:lang w:eastAsia="tr-TR"/>
        </w:rPr>
        <w:t xml:space="preserve"> </w:t>
      </w:r>
      <w:proofErr w:type="spellStart"/>
      <w:r w:rsidRPr="003260F5">
        <w:rPr>
          <w:rFonts w:ascii="Times New Roman" w:hAnsi="Times New Roman" w:cs="Times New Roman"/>
          <w:sz w:val="24"/>
          <w:szCs w:val="24"/>
          <w:lang w:eastAsia="tr-TR"/>
        </w:rPr>
        <w:t>ultrasonik</w:t>
      </w:r>
      <w:proofErr w:type="spellEnd"/>
      <w:r w:rsidRPr="003260F5">
        <w:rPr>
          <w:rFonts w:ascii="Times New Roman" w:hAnsi="Times New Roman" w:cs="Times New Roman"/>
          <w:sz w:val="24"/>
          <w:szCs w:val="24"/>
          <w:lang w:eastAsia="tr-TR"/>
        </w:rPr>
        <w:t xml:space="preserve"> kalınlık ölçüm cihazı, boya üzerinden ölçebilmeli ve en az 0.12-200 mm arasında ölçüm yapabilmelidir.</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 xml:space="preserve">Muayenede kullanılacak olan, manyetik parçacık test cihazı en az </w:t>
      </w:r>
      <w:proofErr w:type="gramStart"/>
      <w:r w:rsidRPr="003260F5">
        <w:rPr>
          <w:rFonts w:ascii="Times New Roman" w:hAnsi="Times New Roman" w:cs="Times New Roman"/>
          <w:sz w:val="24"/>
          <w:szCs w:val="24"/>
          <w:lang w:eastAsia="tr-TR"/>
        </w:rPr>
        <w:t>2.4</w:t>
      </w:r>
      <w:proofErr w:type="gramEnd"/>
      <w:r w:rsidRPr="003260F5">
        <w:rPr>
          <w:rFonts w:ascii="Times New Roman" w:hAnsi="Times New Roman" w:cs="Times New Roman"/>
          <w:sz w:val="24"/>
          <w:szCs w:val="24"/>
          <w:lang w:eastAsia="tr-TR"/>
        </w:rPr>
        <w:t xml:space="preserve"> A/cm alan gücü olmalıdır.</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 xml:space="preserve">Muayene için uygun hassasiyette ve basınç değerlerinde kalibreli manometreler ve manometre doğrulama seti bulunmalıdır. </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Hidrostatik test cihazı: Tank/tankerlerin sızdırmazlık testi için</w:t>
      </w:r>
      <w:r>
        <w:rPr>
          <w:rFonts w:ascii="Times New Roman" w:hAnsi="Times New Roman" w:cs="Times New Roman"/>
          <w:sz w:val="24"/>
          <w:szCs w:val="24"/>
          <w:lang w:eastAsia="tr-TR"/>
        </w:rPr>
        <w:t xml:space="preserve"> hidrostatik test cihazı, uygun</w:t>
      </w:r>
      <w:r w:rsidRPr="003260F5">
        <w:rPr>
          <w:rFonts w:ascii="Times New Roman" w:hAnsi="Times New Roman" w:cs="Times New Roman"/>
          <w:sz w:val="24"/>
          <w:szCs w:val="24"/>
          <w:lang w:eastAsia="tr-TR"/>
        </w:rPr>
        <w:t xml:space="preserve"> kapasiteli ve y çift manometre bağlanabilecek şekilde aparat düzeneği olmalıdır</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Sızdırmazlık test aparatı: Vanaların sızdırmazlık testleri için ,½-3 inç sızdırmazlık test aparatı olmalıdır.</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 xml:space="preserve">Hidrolik valf ve </w:t>
      </w:r>
      <w:proofErr w:type="spellStart"/>
      <w:r w:rsidRPr="003260F5">
        <w:rPr>
          <w:rFonts w:ascii="Times New Roman" w:hAnsi="Times New Roman" w:cs="Times New Roman"/>
          <w:sz w:val="24"/>
          <w:szCs w:val="24"/>
          <w:lang w:eastAsia="tr-TR"/>
        </w:rPr>
        <w:t>pnömatik</w:t>
      </w:r>
      <w:proofErr w:type="spellEnd"/>
      <w:r w:rsidRPr="003260F5">
        <w:rPr>
          <w:rFonts w:ascii="Times New Roman" w:hAnsi="Times New Roman" w:cs="Times New Roman"/>
          <w:sz w:val="24"/>
          <w:szCs w:val="24"/>
          <w:lang w:eastAsia="tr-TR"/>
        </w:rPr>
        <w:t xml:space="preserve"> valf (</w:t>
      </w:r>
      <w:proofErr w:type="spellStart"/>
      <w:r w:rsidRPr="003260F5">
        <w:rPr>
          <w:rFonts w:ascii="Times New Roman" w:hAnsi="Times New Roman" w:cs="Times New Roman"/>
          <w:sz w:val="24"/>
          <w:szCs w:val="24"/>
          <w:lang w:eastAsia="tr-TR"/>
        </w:rPr>
        <w:t>interner</w:t>
      </w:r>
      <w:proofErr w:type="spellEnd"/>
      <w:r w:rsidRPr="003260F5">
        <w:rPr>
          <w:rFonts w:ascii="Times New Roman" w:hAnsi="Times New Roman" w:cs="Times New Roman"/>
          <w:sz w:val="24"/>
          <w:szCs w:val="24"/>
          <w:lang w:eastAsia="tr-TR"/>
        </w:rPr>
        <w:t xml:space="preserve"> valf) sızdırmazlık test aparatı: Kapalı konumda iken sızdırmazlık test işlemini yapabilecek aparat.</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 xml:space="preserve">½ -4 inç dişli ve </w:t>
      </w:r>
      <w:proofErr w:type="spellStart"/>
      <w:r w:rsidRPr="003260F5">
        <w:rPr>
          <w:rFonts w:ascii="Times New Roman" w:hAnsi="Times New Roman" w:cs="Times New Roman"/>
          <w:sz w:val="24"/>
          <w:szCs w:val="24"/>
          <w:lang w:eastAsia="tr-TR"/>
        </w:rPr>
        <w:t>flanş</w:t>
      </w:r>
      <w:proofErr w:type="spellEnd"/>
      <w:r w:rsidRPr="003260F5">
        <w:rPr>
          <w:rFonts w:ascii="Times New Roman" w:hAnsi="Times New Roman" w:cs="Times New Roman"/>
          <w:sz w:val="24"/>
          <w:szCs w:val="24"/>
          <w:lang w:eastAsia="tr-TR"/>
        </w:rPr>
        <w:t>, kör: NPT diş takımı mutlaka olmalı.</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 xml:space="preserve">Muayenede, tankerlerde bulunan termometrelerin testi için sabit ısı cihazı bulunmalıdır. </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 xml:space="preserve">İş güvenliği </w:t>
      </w:r>
      <w:proofErr w:type="gramStart"/>
      <w:r w:rsidRPr="003260F5">
        <w:rPr>
          <w:rFonts w:ascii="Times New Roman" w:hAnsi="Times New Roman" w:cs="Times New Roman"/>
          <w:sz w:val="24"/>
          <w:szCs w:val="24"/>
          <w:lang w:eastAsia="tr-TR"/>
        </w:rPr>
        <w:t>ekipmanları</w:t>
      </w:r>
      <w:proofErr w:type="gramEnd"/>
      <w:r w:rsidRPr="003260F5">
        <w:rPr>
          <w:rFonts w:ascii="Times New Roman" w:hAnsi="Times New Roman" w:cs="Times New Roman"/>
          <w:sz w:val="24"/>
          <w:szCs w:val="24"/>
          <w:lang w:eastAsia="tr-TR"/>
        </w:rPr>
        <w:t xml:space="preserve"> (muayene personelinin tank/tankerin üstünde düşmemek için kullandığı ekipmanlar) : NDT muayenelerinde ve Tank/tankerin içerisinde gerçekleşecek muayeneler için paraşüt tipi emniyet kemeri ve vinç düzeneği olmalıdır. Askı kayışları, paraşüt tipi emniyet kemerleri CE sertifikalı olmalıdır.</w:t>
      </w:r>
    </w:p>
    <w:p w:rsidR="004D186E" w:rsidRPr="003260F5" w:rsidRDefault="004D186E" w:rsidP="004D186E">
      <w:pPr>
        <w:pStyle w:val="AralkYok"/>
        <w:numPr>
          <w:ilvl w:val="0"/>
          <w:numId w:val="2"/>
        </w:numPr>
        <w:jc w:val="both"/>
        <w:rPr>
          <w:rFonts w:ascii="Times New Roman" w:hAnsi="Times New Roman" w:cs="Times New Roman"/>
          <w:sz w:val="24"/>
          <w:szCs w:val="24"/>
          <w:lang w:eastAsia="tr-TR"/>
        </w:rPr>
      </w:pPr>
      <w:r w:rsidRPr="003260F5">
        <w:rPr>
          <w:rFonts w:ascii="Times New Roman" w:hAnsi="Times New Roman" w:cs="Times New Roman"/>
          <w:sz w:val="24"/>
          <w:szCs w:val="24"/>
          <w:lang w:eastAsia="tr-TR"/>
        </w:rPr>
        <w:t xml:space="preserve">Muayene öncesinde ölçüm alabilmek için, oksijen ölçüm </w:t>
      </w:r>
      <w:proofErr w:type="gramStart"/>
      <w:r w:rsidRPr="003260F5">
        <w:rPr>
          <w:rFonts w:ascii="Times New Roman" w:hAnsi="Times New Roman" w:cs="Times New Roman"/>
          <w:sz w:val="24"/>
          <w:szCs w:val="24"/>
          <w:lang w:eastAsia="tr-TR"/>
        </w:rPr>
        <w:t>aralığı</w:t>
      </w:r>
      <w:proofErr w:type="gramEnd"/>
      <w:r w:rsidRPr="003260F5">
        <w:rPr>
          <w:rFonts w:ascii="Times New Roman" w:hAnsi="Times New Roman" w:cs="Times New Roman"/>
          <w:sz w:val="24"/>
          <w:szCs w:val="24"/>
          <w:lang w:eastAsia="tr-TR"/>
        </w:rPr>
        <w:t xml:space="preserve"> % 0-30, </w:t>
      </w:r>
      <w:proofErr w:type="spellStart"/>
      <w:r w:rsidRPr="003260F5">
        <w:rPr>
          <w:rFonts w:ascii="Times New Roman" w:hAnsi="Times New Roman" w:cs="Times New Roman"/>
          <w:sz w:val="24"/>
          <w:szCs w:val="24"/>
          <w:lang w:eastAsia="tr-TR"/>
        </w:rPr>
        <w:t>karbonmonoksit</w:t>
      </w:r>
      <w:proofErr w:type="spellEnd"/>
      <w:r w:rsidRPr="003260F5">
        <w:rPr>
          <w:rFonts w:ascii="Times New Roman" w:hAnsi="Times New Roman" w:cs="Times New Roman"/>
          <w:sz w:val="24"/>
          <w:szCs w:val="24"/>
          <w:lang w:eastAsia="tr-TR"/>
        </w:rPr>
        <w:t xml:space="preserve"> ölçüm aralığı 0-500 </w:t>
      </w:r>
      <w:proofErr w:type="spellStart"/>
      <w:r w:rsidRPr="003260F5">
        <w:rPr>
          <w:rFonts w:ascii="Times New Roman" w:hAnsi="Times New Roman" w:cs="Times New Roman"/>
          <w:sz w:val="24"/>
          <w:szCs w:val="24"/>
          <w:lang w:eastAsia="tr-TR"/>
        </w:rPr>
        <w:t>ppm</w:t>
      </w:r>
      <w:proofErr w:type="spellEnd"/>
      <w:r w:rsidRPr="003260F5">
        <w:rPr>
          <w:rFonts w:ascii="Times New Roman" w:hAnsi="Times New Roman" w:cs="Times New Roman"/>
          <w:sz w:val="24"/>
          <w:szCs w:val="24"/>
          <w:lang w:eastAsia="tr-TR"/>
        </w:rPr>
        <w:t xml:space="preserve">, hidrojen sülfür ölçüm aralığı 0-100 </w:t>
      </w:r>
      <w:proofErr w:type="spellStart"/>
      <w:r w:rsidRPr="003260F5">
        <w:rPr>
          <w:rFonts w:ascii="Times New Roman" w:hAnsi="Times New Roman" w:cs="Times New Roman"/>
          <w:sz w:val="24"/>
          <w:szCs w:val="24"/>
          <w:lang w:eastAsia="tr-TR"/>
        </w:rPr>
        <w:t>ppm</w:t>
      </w:r>
      <w:proofErr w:type="spellEnd"/>
      <w:r w:rsidRPr="003260F5">
        <w:rPr>
          <w:rFonts w:ascii="Times New Roman" w:hAnsi="Times New Roman" w:cs="Times New Roman"/>
          <w:sz w:val="24"/>
          <w:szCs w:val="24"/>
          <w:lang w:eastAsia="tr-TR"/>
        </w:rPr>
        <w:t xml:space="preserve">; IP 65, LCD ekran, sesli, görsel ve titreşimli alarm verebilen, oksijen </w:t>
      </w:r>
      <w:proofErr w:type="spellStart"/>
      <w:r w:rsidRPr="003260F5">
        <w:rPr>
          <w:rFonts w:ascii="Times New Roman" w:hAnsi="Times New Roman" w:cs="Times New Roman"/>
          <w:sz w:val="24"/>
          <w:szCs w:val="24"/>
          <w:lang w:eastAsia="tr-TR"/>
        </w:rPr>
        <w:t>dedektörü</w:t>
      </w:r>
      <w:proofErr w:type="spellEnd"/>
      <w:r w:rsidRPr="003260F5">
        <w:rPr>
          <w:rFonts w:ascii="Times New Roman" w:hAnsi="Times New Roman" w:cs="Times New Roman"/>
          <w:sz w:val="24"/>
          <w:szCs w:val="24"/>
          <w:lang w:eastAsia="tr-TR"/>
        </w:rPr>
        <w:t xml:space="preserve"> ve standartlara uygun LPG ölçüm cihazı bulunmalıdır.</w:t>
      </w:r>
    </w:p>
    <w:p w:rsidR="004D186E" w:rsidRPr="00C16585" w:rsidRDefault="004D186E" w:rsidP="004D186E">
      <w:pPr>
        <w:pStyle w:val="AralkYok"/>
        <w:numPr>
          <w:ilvl w:val="0"/>
          <w:numId w:val="2"/>
        </w:numPr>
        <w:jc w:val="both"/>
        <w:rPr>
          <w:rFonts w:ascii="Times New Roman" w:hAnsi="Times New Roman" w:cs="Times New Roman"/>
          <w:b/>
          <w:sz w:val="24"/>
          <w:szCs w:val="24"/>
          <w:lang w:eastAsia="tr-TR"/>
        </w:rPr>
      </w:pPr>
      <w:r w:rsidRPr="003260F5">
        <w:rPr>
          <w:rFonts w:ascii="Times New Roman" w:hAnsi="Times New Roman" w:cs="Times New Roman"/>
          <w:sz w:val="24"/>
          <w:szCs w:val="24"/>
          <w:lang w:eastAsia="tr-TR"/>
        </w:rPr>
        <w:t xml:space="preserve">Muayene alanında, şerit metre, kaynak mastarı ve menzili 0.05 m ile 200 m arasında, hassasiyet </w:t>
      </w:r>
      <w:proofErr w:type="gramStart"/>
      <w:r w:rsidRPr="003260F5">
        <w:rPr>
          <w:rFonts w:ascii="Times New Roman" w:hAnsi="Times New Roman" w:cs="Times New Roman"/>
          <w:sz w:val="24"/>
          <w:szCs w:val="24"/>
          <w:lang w:eastAsia="tr-TR"/>
        </w:rPr>
        <w:t>aralığı</w:t>
      </w:r>
      <w:proofErr w:type="gramEnd"/>
      <w:r w:rsidRPr="003260F5">
        <w:rPr>
          <w:rFonts w:ascii="Times New Roman" w:hAnsi="Times New Roman" w:cs="Times New Roman"/>
          <w:sz w:val="24"/>
          <w:szCs w:val="24"/>
          <w:lang w:eastAsia="tr-TR"/>
        </w:rPr>
        <w:t xml:space="preserve"> ± 1mm den yüksek olmayan, koruma sınıfı IP65 su sıçramaları ve toza karşı korumalı, 3600 eğim </w:t>
      </w:r>
      <w:proofErr w:type="spellStart"/>
      <w:r w:rsidRPr="003260F5">
        <w:rPr>
          <w:rFonts w:ascii="Times New Roman" w:hAnsi="Times New Roman" w:cs="Times New Roman"/>
          <w:sz w:val="24"/>
          <w:szCs w:val="24"/>
          <w:lang w:eastAsia="tr-TR"/>
        </w:rPr>
        <w:t>sensörü</w:t>
      </w:r>
      <w:proofErr w:type="spellEnd"/>
      <w:r w:rsidRPr="003260F5">
        <w:rPr>
          <w:rFonts w:ascii="Times New Roman" w:hAnsi="Times New Roman" w:cs="Times New Roman"/>
          <w:sz w:val="24"/>
          <w:szCs w:val="24"/>
          <w:lang w:eastAsia="tr-TR"/>
        </w:rPr>
        <w:t xml:space="preserve"> ile açı ve mesafe ölçümleri gerçekleştirebilen </w:t>
      </w:r>
      <w:r w:rsidRPr="00C16585">
        <w:rPr>
          <w:rFonts w:ascii="Times New Roman" w:hAnsi="Times New Roman" w:cs="Times New Roman"/>
          <w:sz w:val="24"/>
          <w:szCs w:val="24"/>
          <w:lang w:eastAsia="tr-TR"/>
        </w:rPr>
        <w:t>lazer metre/ uzaklık ölçer bulunmalıdır.</w:t>
      </w:r>
    </w:p>
    <w:p w:rsidR="004D186E" w:rsidRPr="00C16585" w:rsidRDefault="004D186E" w:rsidP="004D186E">
      <w:pPr>
        <w:pStyle w:val="AralkYok"/>
        <w:numPr>
          <w:ilvl w:val="0"/>
          <w:numId w:val="2"/>
        </w:numPr>
        <w:jc w:val="both"/>
        <w:rPr>
          <w:rFonts w:ascii="Times New Roman" w:hAnsi="Times New Roman" w:cs="Times New Roman"/>
          <w:sz w:val="24"/>
          <w:szCs w:val="24"/>
          <w:lang w:eastAsia="tr-TR"/>
        </w:rPr>
      </w:pPr>
      <w:r w:rsidRPr="00C16585">
        <w:rPr>
          <w:rFonts w:ascii="Times New Roman" w:hAnsi="Times New Roman" w:cs="Times New Roman"/>
          <w:sz w:val="24"/>
          <w:szCs w:val="24"/>
          <w:lang w:eastAsia="tr-TR"/>
        </w:rPr>
        <w:t xml:space="preserve">Dayanıklı Fren Sisteminin (Rötardır) kontrol edilmesini sağlayacak </w:t>
      </w:r>
      <w:r>
        <w:rPr>
          <w:rFonts w:ascii="Times New Roman" w:hAnsi="Times New Roman" w:cs="Times New Roman"/>
          <w:sz w:val="24"/>
          <w:szCs w:val="24"/>
          <w:lang w:eastAsia="tr-TR"/>
        </w:rPr>
        <w:t>teçhizat</w:t>
      </w:r>
      <w:r w:rsidRPr="00C16585">
        <w:rPr>
          <w:rFonts w:ascii="Times New Roman" w:hAnsi="Times New Roman" w:cs="Times New Roman"/>
          <w:sz w:val="24"/>
          <w:szCs w:val="24"/>
          <w:lang w:eastAsia="tr-TR"/>
        </w:rPr>
        <w:t xml:space="preserve"> bulunmalıdır.</w:t>
      </w:r>
    </w:p>
    <w:p w:rsidR="004D186E" w:rsidRPr="00C16585" w:rsidRDefault="004D186E" w:rsidP="004D186E">
      <w:pPr>
        <w:pStyle w:val="ListeParagraf"/>
        <w:numPr>
          <w:ilvl w:val="0"/>
          <w:numId w:val="2"/>
        </w:numPr>
        <w:jc w:val="both"/>
        <w:rPr>
          <w:rFonts w:ascii="Times New Roman" w:hAnsi="Times New Roman" w:cs="Times New Roman"/>
          <w:sz w:val="24"/>
          <w:szCs w:val="24"/>
          <w:lang w:eastAsia="tr-TR"/>
        </w:rPr>
      </w:pPr>
      <w:r w:rsidRPr="00C16585">
        <w:rPr>
          <w:rFonts w:ascii="Times New Roman" w:hAnsi="Times New Roman" w:cs="Times New Roman"/>
          <w:sz w:val="24"/>
          <w:szCs w:val="24"/>
          <w:lang w:eastAsia="tr-TR"/>
        </w:rPr>
        <w:t>ABS fren sisteminin</w:t>
      </w:r>
      <w:r>
        <w:rPr>
          <w:rFonts w:ascii="Times New Roman" w:hAnsi="Times New Roman" w:cs="Times New Roman"/>
          <w:sz w:val="24"/>
          <w:szCs w:val="24"/>
          <w:lang w:eastAsia="tr-TR"/>
        </w:rPr>
        <w:t xml:space="preserve"> </w:t>
      </w:r>
      <w:r w:rsidRPr="00C16585">
        <w:rPr>
          <w:rFonts w:ascii="Times New Roman" w:hAnsi="Times New Roman" w:cs="Times New Roman"/>
          <w:sz w:val="24"/>
          <w:szCs w:val="24"/>
          <w:lang w:eastAsia="tr-TR"/>
        </w:rPr>
        <w:t xml:space="preserve">kontrol edilmesini sağlayacak </w:t>
      </w:r>
      <w:r>
        <w:rPr>
          <w:rFonts w:ascii="Times New Roman" w:hAnsi="Times New Roman" w:cs="Times New Roman"/>
          <w:sz w:val="24"/>
          <w:szCs w:val="24"/>
          <w:lang w:eastAsia="tr-TR"/>
        </w:rPr>
        <w:t>teçhizat</w:t>
      </w:r>
      <w:r w:rsidRPr="00C16585">
        <w:rPr>
          <w:rFonts w:ascii="Times New Roman" w:hAnsi="Times New Roman" w:cs="Times New Roman"/>
          <w:sz w:val="24"/>
          <w:szCs w:val="24"/>
          <w:lang w:eastAsia="tr-TR"/>
        </w:rPr>
        <w:t xml:space="preserve"> bulunmalıdır.</w:t>
      </w:r>
    </w:p>
    <w:p w:rsidR="004D186E" w:rsidRPr="00C16585" w:rsidRDefault="004D186E" w:rsidP="004D186E">
      <w:pPr>
        <w:pStyle w:val="ListeParagraf"/>
        <w:numPr>
          <w:ilvl w:val="0"/>
          <w:numId w:val="2"/>
        </w:numPr>
        <w:rPr>
          <w:rFonts w:ascii="Times New Roman" w:hAnsi="Times New Roman" w:cs="Times New Roman"/>
          <w:sz w:val="24"/>
          <w:szCs w:val="24"/>
          <w:lang w:eastAsia="tr-TR"/>
        </w:rPr>
      </w:pPr>
      <w:r w:rsidRPr="00C16585">
        <w:rPr>
          <w:rFonts w:ascii="Times New Roman" w:hAnsi="Times New Roman" w:cs="Times New Roman"/>
          <w:sz w:val="24"/>
          <w:szCs w:val="24"/>
          <w:lang w:eastAsia="tr-TR"/>
        </w:rPr>
        <w:t xml:space="preserve">Hız sınırlandırma cihazının kontrol edilmesini sağlayacak </w:t>
      </w:r>
      <w:r>
        <w:rPr>
          <w:rFonts w:ascii="Times New Roman" w:hAnsi="Times New Roman" w:cs="Times New Roman"/>
          <w:sz w:val="24"/>
          <w:szCs w:val="24"/>
          <w:lang w:eastAsia="tr-TR"/>
        </w:rPr>
        <w:t>teçhizat</w:t>
      </w:r>
      <w:r w:rsidRPr="00C16585">
        <w:rPr>
          <w:rFonts w:ascii="Times New Roman" w:hAnsi="Times New Roman" w:cs="Times New Roman"/>
          <w:sz w:val="24"/>
          <w:szCs w:val="24"/>
          <w:lang w:eastAsia="tr-TR"/>
        </w:rPr>
        <w:t xml:space="preserve"> bulunmalıdır.</w:t>
      </w:r>
    </w:p>
    <w:p w:rsidR="004D186E" w:rsidRPr="00AD3D07" w:rsidRDefault="004D186E" w:rsidP="004D186E">
      <w:pPr>
        <w:spacing w:before="120" w:after="120" w:line="240" w:lineRule="auto"/>
        <w:jc w:val="center"/>
        <w:rPr>
          <w:rFonts w:ascii="Times New Roman" w:eastAsia="Arial Unicode MS" w:hAnsi="Times New Roman" w:cs="Times New Roman"/>
          <w:b/>
          <w:bCs/>
          <w:sz w:val="24"/>
          <w:szCs w:val="24"/>
          <w:lang w:eastAsia="tr-TR"/>
        </w:rPr>
      </w:pPr>
      <w:r w:rsidRPr="00C16585">
        <w:rPr>
          <w:rFonts w:ascii="Times New Roman" w:hAnsi="Times New Roman" w:cs="Times New Roman"/>
          <w:sz w:val="24"/>
          <w:szCs w:val="24"/>
          <w:lang w:eastAsia="tr-TR"/>
        </w:rPr>
        <w:br w:type="page"/>
      </w:r>
      <w:r>
        <w:rPr>
          <w:rFonts w:ascii="Times New Roman" w:eastAsia="Arial Unicode MS" w:hAnsi="Times New Roman" w:cs="Times New Roman"/>
          <w:b/>
          <w:bCs/>
          <w:sz w:val="24"/>
          <w:szCs w:val="24"/>
          <w:lang w:eastAsia="tr-TR"/>
        </w:rPr>
        <w:lastRenderedPageBreak/>
        <w:t>EK-4</w:t>
      </w:r>
      <w:r w:rsidRPr="00AD3D07">
        <w:rPr>
          <w:rFonts w:ascii="Times New Roman" w:eastAsia="Arial Unicode MS" w:hAnsi="Times New Roman" w:cs="Times New Roman"/>
          <w:b/>
          <w:bCs/>
          <w:sz w:val="24"/>
          <w:szCs w:val="24"/>
          <w:lang w:eastAsia="tr-TR"/>
        </w:rPr>
        <w:t xml:space="preserve"> ÜSTYAPI</w:t>
      </w:r>
      <w:r>
        <w:rPr>
          <w:rFonts w:ascii="Times New Roman" w:eastAsia="Arial Unicode MS" w:hAnsi="Times New Roman" w:cs="Times New Roman"/>
          <w:b/>
          <w:bCs/>
          <w:sz w:val="24"/>
          <w:szCs w:val="24"/>
          <w:lang w:eastAsia="tr-TR"/>
        </w:rPr>
        <w:t xml:space="preserve"> </w:t>
      </w:r>
      <w:r w:rsidRPr="004D186E">
        <w:rPr>
          <w:rFonts w:ascii="Times New Roman" w:eastAsia="Arial Unicode MS" w:hAnsi="Times New Roman" w:cs="Times New Roman"/>
          <w:b/>
          <w:bCs/>
          <w:sz w:val="24"/>
          <w:szCs w:val="24"/>
          <w:lang w:eastAsia="tr-TR"/>
        </w:rPr>
        <w:t xml:space="preserve">MUAYENELERİNİN GEÇERLİLİK </w:t>
      </w:r>
      <w:r w:rsidRPr="00AD3D07">
        <w:rPr>
          <w:rFonts w:ascii="Times New Roman" w:eastAsia="Arial Unicode MS" w:hAnsi="Times New Roman" w:cs="Times New Roman"/>
          <w:b/>
          <w:bCs/>
          <w:sz w:val="24"/>
          <w:szCs w:val="24"/>
          <w:lang w:eastAsia="tr-TR"/>
        </w:rPr>
        <w:t>SÜRELERİ</w:t>
      </w:r>
    </w:p>
    <w:p w:rsidR="004D186E" w:rsidRPr="00AD3D07" w:rsidRDefault="004D186E" w:rsidP="004D186E">
      <w:pPr>
        <w:spacing w:before="120" w:beforeAutospacing="1" w:after="120" w:afterAutospacing="1" w:line="360" w:lineRule="auto"/>
        <w:ind w:left="1004"/>
        <w:jc w:val="both"/>
        <w:rPr>
          <w:rFonts w:ascii="Times New Roman" w:eastAsia="Arial Unicode MS" w:hAnsi="Times New Roman" w:cs="Times New Roman"/>
          <w:sz w:val="24"/>
          <w:szCs w:val="24"/>
          <w:lang w:eastAsia="tr-TR"/>
        </w:rPr>
      </w:pPr>
    </w:p>
    <w:tbl>
      <w:tblPr>
        <w:tblW w:w="6840" w:type="dxa"/>
        <w:tblInd w:w="1120" w:type="dxa"/>
        <w:tblCellMar>
          <w:left w:w="70" w:type="dxa"/>
          <w:right w:w="70" w:type="dxa"/>
        </w:tblCellMar>
        <w:tblLook w:val="04A0" w:firstRow="1" w:lastRow="0" w:firstColumn="1" w:lastColumn="0" w:noHBand="0" w:noVBand="1"/>
      </w:tblPr>
      <w:tblGrid>
        <w:gridCol w:w="760"/>
        <w:gridCol w:w="2240"/>
        <w:gridCol w:w="1920"/>
        <w:gridCol w:w="1920"/>
      </w:tblGrid>
      <w:tr w:rsidR="004D186E" w:rsidRPr="00AD3D07" w:rsidTr="009006EE">
        <w:trPr>
          <w:trHeight w:val="300"/>
        </w:trPr>
        <w:tc>
          <w:tcPr>
            <w:tcW w:w="760" w:type="dxa"/>
            <w:tcBorders>
              <w:top w:val="nil"/>
              <w:left w:val="nil"/>
              <w:bottom w:val="nil"/>
              <w:right w:val="nil"/>
            </w:tcBorders>
            <w:shd w:val="clear" w:color="auto" w:fill="auto"/>
            <w:noWrap/>
            <w:vAlign w:val="bottom"/>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nil"/>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b/>
                <w:bCs/>
                <w:color w:val="000000"/>
                <w:sz w:val="24"/>
                <w:szCs w:val="24"/>
                <w:lang w:eastAsia="tr-TR"/>
              </w:rPr>
            </w:pPr>
            <w:r w:rsidRPr="00AD3D07">
              <w:rPr>
                <w:rFonts w:ascii="Times New Roman" w:eastAsia="Times New Roman" w:hAnsi="Times New Roman" w:cs="Times New Roman"/>
                <w:b/>
                <w:bCs/>
                <w:color w:val="000000"/>
                <w:sz w:val="24"/>
                <w:szCs w:val="24"/>
                <w:lang w:eastAsia="tr-TR"/>
              </w:rPr>
              <w:t>Ara Kontrol</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b/>
                <w:bCs/>
                <w:color w:val="000000"/>
                <w:sz w:val="24"/>
                <w:szCs w:val="24"/>
                <w:lang w:eastAsia="tr-TR"/>
              </w:rPr>
            </w:pPr>
            <w:r w:rsidRPr="00AD3D07">
              <w:rPr>
                <w:rFonts w:ascii="Times New Roman" w:eastAsia="Times New Roman" w:hAnsi="Times New Roman" w:cs="Times New Roman"/>
                <w:b/>
                <w:bCs/>
                <w:color w:val="000000"/>
                <w:sz w:val="24"/>
                <w:szCs w:val="24"/>
                <w:lang w:eastAsia="tr-TR"/>
              </w:rPr>
              <w:t>Periyodik Kontrol</w:t>
            </w:r>
          </w:p>
        </w:tc>
      </w:tr>
      <w:tr w:rsidR="004D186E" w:rsidRPr="00AD3D07" w:rsidTr="009006EE">
        <w:trPr>
          <w:trHeight w:val="300"/>
        </w:trPr>
        <w:tc>
          <w:tcPr>
            <w:tcW w:w="760" w:type="dxa"/>
            <w:tcBorders>
              <w:top w:val="nil"/>
              <w:left w:val="nil"/>
              <w:bottom w:val="nil"/>
              <w:right w:val="nil"/>
            </w:tcBorders>
            <w:shd w:val="clear" w:color="auto" w:fill="auto"/>
            <w:noWrap/>
            <w:vAlign w:val="bottom"/>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Sabit Tank</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3 yıl</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6 yıl</w:t>
            </w:r>
          </w:p>
        </w:tc>
      </w:tr>
      <w:tr w:rsidR="004D186E" w:rsidRPr="00AD3D07" w:rsidTr="009006EE">
        <w:trPr>
          <w:trHeight w:val="300"/>
        </w:trPr>
        <w:tc>
          <w:tcPr>
            <w:tcW w:w="760" w:type="dxa"/>
            <w:tcBorders>
              <w:top w:val="nil"/>
              <w:left w:val="nil"/>
              <w:bottom w:val="nil"/>
              <w:right w:val="nil"/>
            </w:tcBorders>
            <w:shd w:val="clear" w:color="auto" w:fill="auto"/>
            <w:noWrap/>
            <w:vAlign w:val="bottom"/>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Sökülebilir Tank</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3 yıl</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6 yıl</w:t>
            </w:r>
          </w:p>
        </w:tc>
      </w:tr>
      <w:tr w:rsidR="004D186E" w:rsidRPr="00AD3D07" w:rsidTr="009006EE">
        <w:trPr>
          <w:trHeight w:val="300"/>
        </w:trPr>
        <w:tc>
          <w:tcPr>
            <w:tcW w:w="760" w:type="dxa"/>
            <w:tcBorders>
              <w:top w:val="nil"/>
              <w:left w:val="nil"/>
              <w:bottom w:val="nil"/>
              <w:right w:val="nil"/>
            </w:tcBorders>
            <w:shd w:val="clear" w:color="auto" w:fill="auto"/>
            <w:noWrap/>
            <w:vAlign w:val="bottom"/>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Batarya Tipi Araç</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3 yıl</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6 yıl</w:t>
            </w:r>
          </w:p>
        </w:tc>
      </w:tr>
      <w:tr w:rsidR="004D186E" w:rsidRPr="00AD3D07" w:rsidTr="009006EE">
        <w:trPr>
          <w:trHeight w:val="300"/>
        </w:trPr>
        <w:tc>
          <w:tcPr>
            <w:tcW w:w="760" w:type="dxa"/>
            <w:tcBorders>
              <w:top w:val="nil"/>
              <w:left w:val="nil"/>
              <w:bottom w:val="nil"/>
              <w:right w:val="nil"/>
            </w:tcBorders>
            <w:shd w:val="clear" w:color="auto" w:fill="auto"/>
            <w:noWrap/>
            <w:vAlign w:val="bottom"/>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Portatif Tank</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2,5 yıl</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5 yıl</w:t>
            </w:r>
          </w:p>
        </w:tc>
      </w:tr>
      <w:tr w:rsidR="004D186E" w:rsidRPr="00AD3D07" w:rsidTr="009006EE">
        <w:trPr>
          <w:trHeight w:val="300"/>
        </w:trPr>
        <w:tc>
          <w:tcPr>
            <w:tcW w:w="760" w:type="dxa"/>
            <w:tcBorders>
              <w:top w:val="nil"/>
              <w:left w:val="nil"/>
              <w:bottom w:val="nil"/>
              <w:right w:val="nil"/>
            </w:tcBorders>
            <w:shd w:val="clear" w:color="auto" w:fill="auto"/>
            <w:noWrap/>
            <w:vAlign w:val="bottom"/>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ÇEGK</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2,5 yıl</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5 yıl</w:t>
            </w:r>
          </w:p>
        </w:tc>
      </w:tr>
      <w:tr w:rsidR="004D186E" w:rsidRPr="00AD3D07" w:rsidTr="009006EE">
        <w:trPr>
          <w:trHeight w:val="300"/>
        </w:trPr>
        <w:tc>
          <w:tcPr>
            <w:tcW w:w="760" w:type="dxa"/>
            <w:tcBorders>
              <w:top w:val="nil"/>
              <w:left w:val="nil"/>
              <w:bottom w:val="nil"/>
              <w:right w:val="nil"/>
            </w:tcBorders>
            <w:shd w:val="clear" w:color="auto" w:fill="auto"/>
            <w:noWrap/>
            <w:vAlign w:val="bottom"/>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Tank Konteyner</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2,5 yıl</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5 yıl</w:t>
            </w:r>
          </w:p>
        </w:tc>
      </w:tr>
      <w:tr w:rsidR="004D186E" w:rsidRPr="00AD3D07" w:rsidTr="009006EE">
        <w:trPr>
          <w:trHeight w:val="300"/>
        </w:trPr>
        <w:tc>
          <w:tcPr>
            <w:tcW w:w="760" w:type="dxa"/>
            <w:tcBorders>
              <w:top w:val="nil"/>
              <w:left w:val="nil"/>
              <w:bottom w:val="nil"/>
              <w:right w:val="nil"/>
            </w:tcBorders>
            <w:shd w:val="clear" w:color="auto" w:fill="auto"/>
            <w:noWrap/>
            <w:vAlign w:val="bottom"/>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Tank T</w:t>
            </w:r>
            <w:r>
              <w:rPr>
                <w:rFonts w:ascii="Times New Roman" w:eastAsia="Times New Roman" w:hAnsi="Times New Roman" w:cs="Times New Roman"/>
                <w:color w:val="000000"/>
                <w:sz w:val="24"/>
                <w:szCs w:val="24"/>
                <w:lang w:eastAsia="tr-TR"/>
              </w:rPr>
              <w:t>akas</w:t>
            </w:r>
            <w:r w:rsidRPr="00AD3D07">
              <w:rPr>
                <w:rFonts w:ascii="Times New Roman" w:eastAsia="Times New Roman" w:hAnsi="Times New Roman" w:cs="Times New Roman"/>
                <w:color w:val="000000"/>
                <w:sz w:val="24"/>
                <w:szCs w:val="24"/>
                <w:lang w:eastAsia="tr-TR"/>
              </w:rPr>
              <w:t xml:space="preserve"> Gövdeleri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2,5 yıl</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5 yıl</w:t>
            </w:r>
          </w:p>
        </w:tc>
      </w:tr>
      <w:tr w:rsidR="004D186E" w:rsidRPr="00AD3D07" w:rsidTr="009006EE">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Sınıf 2 İçin</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Sabit Tank</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6</w:t>
            </w:r>
          </w:p>
        </w:tc>
      </w:tr>
      <w:tr w:rsidR="004D186E" w:rsidRPr="00AD3D07" w:rsidTr="009006EE">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Sökülebilir Tank</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6</w:t>
            </w:r>
          </w:p>
        </w:tc>
      </w:tr>
      <w:tr w:rsidR="004D186E" w:rsidRPr="00AD3D07" w:rsidTr="009006EE">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Batarya Tipi Araç</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6</w:t>
            </w:r>
          </w:p>
        </w:tc>
      </w:tr>
      <w:tr w:rsidR="004D186E" w:rsidRPr="00AD3D07" w:rsidTr="009006EE">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ÇEGK</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8</w:t>
            </w:r>
          </w:p>
        </w:tc>
      </w:tr>
      <w:tr w:rsidR="004D186E" w:rsidRPr="00AD3D07" w:rsidTr="009006EE">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Tank Konteyner</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8</w:t>
            </w:r>
          </w:p>
        </w:tc>
      </w:tr>
      <w:tr w:rsidR="004D186E" w:rsidRPr="00AD3D07" w:rsidTr="009006EE">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4D186E" w:rsidRPr="00AD3D07" w:rsidRDefault="004D186E" w:rsidP="009006EE">
            <w:pPr>
              <w:spacing w:after="0" w:line="240" w:lineRule="auto"/>
              <w:rPr>
                <w:rFonts w:ascii="Times New Roman" w:eastAsia="Times New Roman" w:hAnsi="Times New Roman" w:cs="Times New Roman"/>
                <w:color w:val="000000"/>
                <w:sz w:val="24"/>
                <w:szCs w:val="24"/>
                <w:lang w:eastAsia="tr-TR"/>
              </w:rPr>
            </w:pP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Tank Trampa Gövdeleri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4D186E" w:rsidRPr="00AD3D07" w:rsidRDefault="004D186E" w:rsidP="009006EE">
            <w:pPr>
              <w:spacing w:after="0" w:line="240" w:lineRule="auto"/>
              <w:jc w:val="center"/>
              <w:rPr>
                <w:rFonts w:ascii="Times New Roman" w:eastAsia="Times New Roman" w:hAnsi="Times New Roman" w:cs="Times New Roman"/>
                <w:color w:val="000000"/>
                <w:sz w:val="24"/>
                <w:szCs w:val="24"/>
                <w:lang w:eastAsia="tr-TR"/>
              </w:rPr>
            </w:pPr>
            <w:r w:rsidRPr="00AD3D07">
              <w:rPr>
                <w:rFonts w:ascii="Times New Roman" w:eastAsia="Times New Roman" w:hAnsi="Times New Roman" w:cs="Times New Roman"/>
                <w:color w:val="000000"/>
                <w:sz w:val="24"/>
                <w:szCs w:val="24"/>
                <w:lang w:eastAsia="tr-TR"/>
              </w:rPr>
              <w:t>8</w:t>
            </w:r>
          </w:p>
        </w:tc>
      </w:tr>
    </w:tbl>
    <w:p w:rsidR="004D186E" w:rsidRPr="00AD3D07" w:rsidRDefault="004D186E" w:rsidP="004D186E">
      <w:pPr>
        <w:spacing w:before="120" w:beforeAutospacing="1" w:after="120" w:afterAutospacing="1" w:line="240" w:lineRule="auto"/>
        <w:jc w:val="both"/>
        <w:rPr>
          <w:rFonts w:ascii="Times New Roman" w:eastAsia="Arial Unicode MS" w:hAnsi="Times New Roman" w:cs="Times New Roman"/>
          <w:sz w:val="24"/>
          <w:szCs w:val="24"/>
          <w:lang w:eastAsia="tr-TR"/>
        </w:rPr>
      </w:pPr>
      <w:r w:rsidRPr="00AD3D07">
        <w:rPr>
          <w:rFonts w:ascii="Times New Roman" w:eastAsia="Arial Unicode MS" w:hAnsi="Times New Roman" w:cs="Times New Roman"/>
          <w:sz w:val="24"/>
          <w:szCs w:val="24"/>
          <w:lang w:eastAsia="tr-TR"/>
        </w:rPr>
        <w:t>Periyodik ve ara muayeneler genel gereklere göre gerçekleştirilir. Soğutularak sıvılaştırılmış gazların taşınması amaçlanarak tasarlanmış tankların ise 12 yılda bir yapılır.</w:t>
      </w: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Default="004D186E" w:rsidP="004D186E">
      <w:pPr>
        <w:spacing w:line="240" w:lineRule="auto"/>
      </w:pPr>
    </w:p>
    <w:p w:rsidR="004D186E" w:rsidRPr="00412D1D" w:rsidRDefault="004D186E" w:rsidP="004D186E">
      <w:pPr>
        <w:widowControl w:val="0"/>
        <w:tabs>
          <w:tab w:val="left" w:pos="1520"/>
        </w:tabs>
        <w:autoSpaceDE w:val="0"/>
        <w:autoSpaceDN w:val="0"/>
        <w:adjustRightInd w:val="0"/>
        <w:snapToGrid w:val="0"/>
        <w:spacing w:before="40" w:after="0" w:line="240" w:lineRule="exact"/>
        <w:ind w:left="118"/>
        <w:jc w:val="center"/>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lastRenderedPageBreak/>
        <w:t>EK-5 TAŞIT UYGUNLUK BELGESİ</w:t>
      </w:r>
    </w:p>
    <w:p w:rsidR="004D186E" w:rsidRPr="00412D1D" w:rsidRDefault="004D186E" w:rsidP="004D186E">
      <w:pPr>
        <w:widowControl w:val="0"/>
        <w:autoSpaceDE w:val="0"/>
        <w:autoSpaceDN w:val="0"/>
        <w:adjustRightInd w:val="0"/>
        <w:snapToGrid w:val="0"/>
        <w:spacing w:before="16" w:after="0" w:line="220" w:lineRule="exact"/>
        <w:rPr>
          <w:rFonts w:ascii="Times New Roman" w:eastAsia="MS Mincho" w:hAnsi="Times New Roman" w:cs="Times New Roman"/>
          <w:b/>
          <w:sz w:val="20"/>
          <w:szCs w:val="20"/>
          <w:lang w:eastAsia="ja-JP"/>
        </w:rPr>
      </w:pPr>
      <w:r>
        <w:rPr>
          <w:rFonts w:ascii="Times New Roman" w:eastAsia="MS Mincho" w:hAnsi="Times New Roman" w:cs="Times New Roman"/>
          <w:szCs w:val="24"/>
          <w:lang w:eastAsia="ja-JP"/>
        </w:rPr>
        <w:t xml:space="preserve">  (</w:t>
      </w:r>
      <w:r w:rsidRPr="00412D1D">
        <w:rPr>
          <w:rFonts w:ascii="Times New Roman" w:eastAsia="MS Mincho" w:hAnsi="Times New Roman" w:cs="Times New Roman"/>
          <w:b/>
          <w:sz w:val="20"/>
          <w:szCs w:val="20"/>
          <w:lang w:eastAsia="ja-JP"/>
        </w:rPr>
        <w:t>Sertifikanın ön yüzü</w:t>
      </w:r>
      <w:r>
        <w:rPr>
          <w:rFonts w:ascii="Times New Roman" w:eastAsia="MS Mincho" w:hAnsi="Times New Roman" w:cs="Times New Roman"/>
          <w:b/>
          <w:sz w:val="20"/>
          <w:szCs w:val="20"/>
          <w:lang w:eastAsia="ja-JP"/>
        </w:rPr>
        <w:t>)</w:t>
      </w:r>
    </w:p>
    <w:tbl>
      <w:tblPr>
        <w:tblW w:w="9640" w:type="dxa"/>
        <w:tblInd w:w="112" w:type="dxa"/>
        <w:tblLayout w:type="fixed"/>
        <w:tblCellMar>
          <w:left w:w="0" w:type="dxa"/>
          <w:right w:w="0" w:type="dxa"/>
        </w:tblCellMar>
        <w:tblLook w:val="04A0" w:firstRow="1" w:lastRow="0" w:firstColumn="1" w:lastColumn="0" w:noHBand="0" w:noVBand="1"/>
      </w:tblPr>
      <w:tblGrid>
        <w:gridCol w:w="1843"/>
        <w:gridCol w:w="2268"/>
        <w:gridCol w:w="2693"/>
        <w:gridCol w:w="2836"/>
      </w:tblGrid>
      <w:tr w:rsidR="004D186E" w:rsidRPr="00412D1D" w:rsidTr="009006EE">
        <w:trPr>
          <w:trHeight w:val="1071"/>
        </w:trPr>
        <w:tc>
          <w:tcPr>
            <w:tcW w:w="9640" w:type="dxa"/>
            <w:gridSpan w:val="4"/>
            <w:tcBorders>
              <w:top w:val="single" w:sz="4" w:space="0" w:color="000000"/>
              <w:left w:val="single" w:sz="4" w:space="0" w:color="000000"/>
              <w:bottom w:val="single" w:sz="4" w:space="0" w:color="000000"/>
              <w:right w:val="single" w:sz="4" w:space="0" w:color="000000"/>
            </w:tcBorders>
          </w:tcPr>
          <w:p w:rsidR="004D186E" w:rsidRDefault="004D186E" w:rsidP="009006EE">
            <w:pPr>
              <w:widowControl w:val="0"/>
              <w:tabs>
                <w:tab w:val="left" w:pos="8257"/>
              </w:tabs>
              <w:autoSpaceDE w:val="0"/>
              <w:autoSpaceDN w:val="0"/>
              <w:adjustRightInd w:val="0"/>
              <w:snapToGrid w:val="0"/>
              <w:spacing w:after="0" w:line="240" w:lineRule="exact"/>
              <w:ind w:right="249"/>
              <w:jc w:val="center"/>
              <w:rPr>
                <w:rFonts w:ascii="Times New Roman" w:eastAsia="MS Mincho" w:hAnsi="Times New Roman" w:cs="Times New Roman"/>
                <w:b/>
                <w:sz w:val="20"/>
                <w:szCs w:val="24"/>
                <w:lang w:eastAsia="ja-JP"/>
              </w:rPr>
            </w:pPr>
            <w:r>
              <w:rPr>
                <w:rFonts w:ascii="Times New Roman" w:eastAsia="MS Mincho" w:hAnsi="Times New Roman" w:cs="Times New Roman"/>
                <w:b/>
                <w:noProof/>
                <w:sz w:val="20"/>
                <w:szCs w:val="24"/>
                <w:lang w:eastAsia="tr-TR"/>
              </w:rPr>
              <mc:AlternateContent>
                <mc:Choice Requires="wps">
                  <w:drawing>
                    <wp:anchor distT="0" distB="0" distL="114300" distR="114300" simplePos="0" relativeHeight="251660288" behindDoc="1" locked="0" layoutInCell="1" allowOverlap="1" wp14:anchorId="5B7A42CA" wp14:editId="7C61291A">
                      <wp:simplePos x="0" y="0"/>
                      <wp:positionH relativeFrom="column">
                        <wp:posOffset>-6350</wp:posOffset>
                      </wp:positionH>
                      <wp:positionV relativeFrom="paragraph">
                        <wp:posOffset>-2540</wp:posOffset>
                      </wp:positionV>
                      <wp:extent cx="6115050" cy="6750050"/>
                      <wp:effectExtent l="38100" t="38100" r="38100" b="5080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15050" cy="6750050"/>
                              </a:xfrm>
                              <a:prstGeom prst="straightConnector1">
                                <a:avLst/>
                              </a:prstGeom>
                              <a:noFill/>
                              <a:ln w="101600">
                                <a:solidFill>
                                  <a:srgbClr val="D78A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5pt;margin-top:-.2pt;width:481.5pt;height:53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" strokecolor="#d78ae4" strokeweight="8pt"/>
                  </w:pict>
                </mc:Fallback>
              </mc:AlternateContent>
            </w:r>
            <w:r w:rsidRPr="00412D1D">
              <w:rPr>
                <w:rFonts w:ascii="Times New Roman" w:eastAsia="MS Mincho" w:hAnsi="Times New Roman" w:cs="Times New Roman"/>
                <w:b/>
                <w:sz w:val="20"/>
                <w:szCs w:val="24"/>
                <w:lang w:eastAsia="ja-JP"/>
              </w:rPr>
              <w:t>BELİRLİ TEHLİKELİ MALLAR TAŞIYAN</w:t>
            </w:r>
            <w:r>
              <w:rPr>
                <w:rFonts w:ascii="Times New Roman" w:eastAsia="MS Mincho" w:hAnsi="Times New Roman" w:cs="Times New Roman"/>
                <w:b/>
                <w:sz w:val="20"/>
                <w:szCs w:val="24"/>
                <w:lang w:eastAsia="ja-JP"/>
              </w:rPr>
              <w:t xml:space="preserve"> A</w:t>
            </w:r>
            <w:r w:rsidRPr="00412D1D">
              <w:rPr>
                <w:rFonts w:ascii="Times New Roman" w:eastAsia="MS Mincho" w:hAnsi="Times New Roman" w:cs="Times New Roman"/>
                <w:b/>
                <w:sz w:val="20"/>
                <w:szCs w:val="24"/>
                <w:lang w:eastAsia="ja-JP"/>
              </w:rPr>
              <w:t>RAÇLAR İÇİN ONAY</w:t>
            </w:r>
            <w:r>
              <w:rPr>
                <w:rFonts w:ascii="Times New Roman" w:eastAsia="MS Mincho" w:hAnsi="Times New Roman" w:cs="Times New Roman"/>
                <w:b/>
                <w:sz w:val="20"/>
                <w:szCs w:val="24"/>
                <w:lang w:eastAsia="ja-JP"/>
              </w:rPr>
              <w:t xml:space="preserve"> </w:t>
            </w:r>
            <w:r w:rsidRPr="00412D1D">
              <w:rPr>
                <w:rFonts w:ascii="Times New Roman" w:eastAsia="MS Mincho" w:hAnsi="Times New Roman" w:cs="Times New Roman"/>
                <w:b/>
                <w:sz w:val="20"/>
                <w:szCs w:val="24"/>
                <w:lang w:eastAsia="ja-JP"/>
              </w:rPr>
              <w:t>SERTİFİKASI</w:t>
            </w:r>
          </w:p>
          <w:p w:rsidR="004D186E" w:rsidRDefault="004D186E" w:rsidP="009006EE">
            <w:pPr>
              <w:widowControl w:val="0"/>
              <w:autoSpaceDE w:val="0"/>
              <w:autoSpaceDN w:val="0"/>
              <w:adjustRightInd w:val="0"/>
              <w:snapToGrid w:val="0"/>
              <w:spacing w:after="0" w:line="240" w:lineRule="exact"/>
              <w:ind w:left="460" w:right="391" w:hanging="142"/>
              <w:jc w:val="center"/>
              <w:rPr>
                <w:rFonts w:ascii="Times New Roman" w:eastAsia="MS Mincho" w:hAnsi="Times New Roman" w:cs="Times New Roman"/>
                <w:b/>
                <w:sz w:val="20"/>
                <w:szCs w:val="24"/>
                <w:lang w:eastAsia="ja-JP"/>
              </w:rPr>
            </w:pPr>
            <w:r w:rsidRPr="009A7272">
              <w:rPr>
                <w:rFonts w:ascii="Times New Roman" w:eastAsia="MS Mincho" w:hAnsi="Times New Roman" w:cs="Times New Roman"/>
                <w:b/>
                <w:sz w:val="20"/>
                <w:szCs w:val="24"/>
                <w:lang w:eastAsia="ja-JP"/>
              </w:rPr>
              <w:t>CERTIFICATE OF APPROVAL FOR VEHICLES CARRYING CERTAIN DANGEROUS GOODS</w:t>
            </w:r>
          </w:p>
          <w:p w:rsidR="004D186E" w:rsidRPr="00412D1D" w:rsidRDefault="004D186E" w:rsidP="009006EE">
            <w:pPr>
              <w:widowControl w:val="0"/>
              <w:autoSpaceDE w:val="0"/>
              <w:autoSpaceDN w:val="0"/>
              <w:adjustRightInd w:val="0"/>
              <w:snapToGrid w:val="0"/>
              <w:spacing w:after="0" w:line="240" w:lineRule="exact"/>
              <w:ind w:left="122" w:right="125"/>
              <w:jc w:val="center"/>
              <w:rPr>
                <w:rFonts w:ascii="Calibri" w:eastAsia="MS Mincho" w:hAnsi="Calibri" w:cs="Times New Roman"/>
                <w:szCs w:val="24"/>
                <w:lang w:eastAsia="ja-JP"/>
              </w:rPr>
            </w:pPr>
            <w:r w:rsidRPr="00412D1D">
              <w:rPr>
                <w:rFonts w:ascii="Times New Roman" w:eastAsia="MS Mincho" w:hAnsi="Times New Roman" w:cs="Times New Roman"/>
                <w:sz w:val="20"/>
                <w:szCs w:val="24"/>
                <w:lang w:eastAsia="ja-JP"/>
              </w:rPr>
              <w:t>Bu sertifika, aşağıda belirtilen aracın, Tehlikeli Malların Karayolu ile Uluslararası Taşımacılığına ilişkin Avrupa Anlaşması (ADR) tarafından öngörülen koşulları karşıladığını beyan eder</w:t>
            </w:r>
            <w:r w:rsidRPr="00B67CEA">
              <w:rPr>
                <w:rFonts w:ascii="Times New Roman" w:eastAsia="MS Mincho" w:hAnsi="Times New Roman" w:cs="Times New Roman"/>
                <w:b/>
                <w:sz w:val="20"/>
                <w:szCs w:val="24"/>
                <w:lang w:eastAsia="ja-JP"/>
              </w:rPr>
              <w:t>.(a)</w:t>
            </w:r>
          </w:p>
        </w:tc>
      </w:tr>
      <w:tr w:rsidR="004D186E" w:rsidRPr="00412D1D" w:rsidTr="009006EE">
        <w:trPr>
          <w:trHeight w:hRule="exact" w:val="505"/>
        </w:trPr>
        <w:tc>
          <w:tcPr>
            <w:tcW w:w="1843" w:type="dxa"/>
            <w:tcBorders>
              <w:top w:val="single" w:sz="4" w:space="0" w:color="000000"/>
              <w:left w:val="single" w:sz="4" w:space="0" w:color="000000"/>
              <w:bottom w:val="single" w:sz="4" w:space="0" w:color="000000"/>
              <w:right w:val="single" w:sz="4" w:space="0" w:color="000000"/>
            </w:tcBorders>
          </w:tcPr>
          <w:p w:rsidR="004D186E" w:rsidRPr="00412D1D" w:rsidRDefault="004D186E" w:rsidP="009006EE">
            <w:pPr>
              <w:widowControl w:val="0"/>
              <w:autoSpaceDE w:val="0"/>
              <w:autoSpaceDN w:val="0"/>
              <w:adjustRightInd w:val="0"/>
              <w:snapToGrid w:val="0"/>
              <w:spacing w:after="0" w:line="130" w:lineRule="exact"/>
              <w:rPr>
                <w:rFonts w:ascii="Times New Roman" w:eastAsia="MS Mincho" w:hAnsi="Times New Roman" w:cs="Times New Roman"/>
                <w:sz w:val="13"/>
                <w:szCs w:val="24"/>
                <w:lang w:eastAsia="ja-JP"/>
              </w:rPr>
            </w:pPr>
          </w:p>
          <w:p w:rsidR="004D186E" w:rsidRPr="00412D1D" w:rsidRDefault="004D186E" w:rsidP="009006EE">
            <w:pPr>
              <w:widowControl w:val="0"/>
              <w:tabs>
                <w:tab w:val="left" w:pos="440"/>
              </w:tabs>
              <w:autoSpaceDE w:val="0"/>
              <w:autoSpaceDN w:val="0"/>
              <w:adjustRightInd w:val="0"/>
              <w:snapToGrid w:val="0"/>
              <w:spacing w:after="0" w:line="240" w:lineRule="auto"/>
              <w:ind w:left="72"/>
              <w:rPr>
                <w:rFonts w:ascii="Calibri" w:eastAsia="MS Mincho" w:hAnsi="Calibri" w:cs="Times New Roman"/>
                <w:szCs w:val="24"/>
                <w:lang w:eastAsia="ja-JP"/>
              </w:rPr>
            </w:pPr>
            <w:r w:rsidRPr="00412D1D">
              <w:rPr>
                <w:rFonts w:ascii="Times New Roman" w:eastAsia="MS Mincho" w:hAnsi="Times New Roman" w:cs="Times New Roman"/>
                <w:b/>
                <w:sz w:val="20"/>
                <w:szCs w:val="24"/>
                <w:lang w:eastAsia="ja-JP"/>
              </w:rPr>
              <w:t>1.</w:t>
            </w:r>
            <w:r w:rsidRPr="00412D1D">
              <w:rPr>
                <w:rFonts w:ascii="Times New Roman" w:eastAsia="MS Mincho" w:hAnsi="Times New Roman" w:cs="Times New Roman"/>
                <w:b/>
                <w:sz w:val="20"/>
                <w:szCs w:val="24"/>
                <w:lang w:eastAsia="ja-JP"/>
              </w:rPr>
              <w:tab/>
              <w:t xml:space="preserve">Sertifika No. </w:t>
            </w:r>
            <w:r w:rsidRPr="00412D1D">
              <w:rPr>
                <w:rFonts w:ascii="Times New Roman" w:eastAsia="MS Mincho" w:hAnsi="Times New Roman" w:cs="Times New Roman"/>
                <w:b/>
                <w:sz w:val="20"/>
                <w:szCs w:val="24"/>
                <w:lang w:eastAsia="ja-JP"/>
              </w:rPr>
              <w:tab/>
            </w:r>
          </w:p>
        </w:tc>
        <w:tc>
          <w:tcPr>
            <w:tcW w:w="2268" w:type="dxa"/>
            <w:tcBorders>
              <w:top w:val="single" w:sz="4" w:space="0" w:color="000000"/>
              <w:left w:val="single" w:sz="4" w:space="0" w:color="000000"/>
              <w:bottom w:val="single" w:sz="4" w:space="0" w:color="000000"/>
              <w:right w:val="single" w:sz="4" w:space="0" w:color="000000"/>
            </w:tcBorders>
          </w:tcPr>
          <w:p w:rsidR="004D186E" w:rsidRPr="00412D1D" w:rsidRDefault="004D186E" w:rsidP="009006EE">
            <w:pPr>
              <w:widowControl w:val="0"/>
              <w:autoSpaceDE w:val="0"/>
              <w:autoSpaceDN w:val="0"/>
              <w:adjustRightInd w:val="0"/>
              <w:snapToGrid w:val="0"/>
              <w:spacing w:after="0" w:line="130" w:lineRule="exact"/>
              <w:rPr>
                <w:rFonts w:ascii="Times New Roman" w:eastAsia="MS Mincho" w:hAnsi="Times New Roman" w:cs="Times New Roman"/>
                <w:sz w:val="13"/>
                <w:szCs w:val="24"/>
                <w:lang w:eastAsia="ja-JP"/>
              </w:rPr>
            </w:pPr>
          </w:p>
          <w:p w:rsidR="004D186E" w:rsidRPr="00412D1D" w:rsidRDefault="004D186E" w:rsidP="009006EE">
            <w:pPr>
              <w:widowControl w:val="0"/>
              <w:autoSpaceDE w:val="0"/>
              <w:autoSpaceDN w:val="0"/>
              <w:adjustRightInd w:val="0"/>
              <w:snapToGrid w:val="0"/>
              <w:spacing w:after="0" w:line="240" w:lineRule="auto"/>
              <w:ind w:left="21"/>
              <w:rPr>
                <w:rFonts w:ascii="Calibri" w:eastAsia="MS Mincho" w:hAnsi="Calibri" w:cs="Times New Roman"/>
                <w:szCs w:val="24"/>
                <w:lang w:eastAsia="ja-JP"/>
              </w:rPr>
            </w:pPr>
            <w:r w:rsidRPr="00412D1D">
              <w:rPr>
                <w:rFonts w:ascii="Times New Roman" w:eastAsia="MS Mincho" w:hAnsi="Times New Roman" w:cs="Times New Roman"/>
                <w:b/>
                <w:sz w:val="20"/>
                <w:szCs w:val="24"/>
                <w:lang w:eastAsia="ja-JP"/>
              </w:rPr>
              <w:t>2. Araç üreticisi:</w:t>
            </w:r>
          </w:p>
        </w:tc>
        <w:tc>
          <w:tcPr>
            <w:tcW w:w="2693" w:type="dxa"/>
            <w:tcBorders>
              <w:top w:val="single" w:sz="4" w:space="0" w:color="000000"/>
              <w:left w:val="single" w:sz="4" w:space="0" w:color="000000"/>
              <w:bottom w:val="single" w:sz="4" w:space="0" w:color="000000"/>
              <w:right w:val="single" w:sz="4" w:space="0" w:color="000000"/>
            </w:tcBorders>
          </w:tcPr>
          <w:p w:rsidR="004D186E" w:rsidRPr="00412D1D" w:rsidRDefault="004D186E" w:rsidP="009006EE">
            <w:pPr>
              <w:widowControl w:val="0"/>
              <w:autoSpaceDE w:val="0"/>
              <w:autoSpaceDN w:val="0"/>
              <w:adjustRightInd w:val="0"/>
              <w:snapToGrid w:val="0"/>
              <w:spacing w:after="0" w:line="130" w:lineRule="exact"/>
              <w:rPr>
                <w:rFonts w:ascii="Times New Roman" w:eastAsia="MS Mincho" w:hAnsi="Times New Roman" w:cs="Times New Roman"/>
                <w:sz w:val="13"/>
                <w:szCs w:val="24"/>
                <w:lang w:eastAsia="ja-JP"/>
              </w:rPr>
            </w:pPr>
          </w:p>
          <w:p w:rsidR="004D186E" w:rsidRPr="00412D1D" w:rsidRDefault="004D186E" w:rsidP="009006EE">
            <w:pPr>
              <w:widowControl w:val="0"/>
              <w:autoSpaceDE w:val="0"/>
              <w:autoSpaceDN w:val="0"/>
              <w:adjustRightInd w:val="0"/>
              <w:snapToGrid w:val="0"/>
              <w:spacing w:after="0" w:line="240" w:lineRule="auto"/>
              <w:ind w:left="22"/>
              <w:rPr>
                <w:rFonts w:ascii="Calibri" w:eastAsia="MS Mincho" w:hAnsi="Calibri" w:cs="Times New Roman"/>
                <w:szCs w:val="24"/>
                <w:lang w:eastAsia="ja-JP"/>
              </w:rPr>
            </w:pPr>
            <w:r w:rsidRPr="00412D1D">
              <w:rPr>
                <w:rFonts w:ascii="Times New Roman" w:eastAsia="MS Mincho" w:hAnsi="Times New Roman" w:cs="Times New Roman"/>
                <w:b/>
                <w:sz w:val="20"/>
                <w:szCs w:val="24"/>
                <w:lang w:eastAsia="ja-JP"/>
              </w:rPr>
              <w:t>3. Araç Tanımlama No</w:t>
            </w:r>
          </w:p>
        </w:tc>
        <w:tc>
          <w:tcPr>
            <w:tcW w:w="2836" w:type="dxa"/>
            <w:tcBorders>
              <w:top w:val="single" w:sz="4" w:space="0" w:color="000000"/>
              <w:left w:val="single" w:sz="4" w:space="0" w:color="000000"/>
              <w:bottom w:val="single" w:sz="4" w:space="0" w:color="000000"/>
              <w:right w:val="single" w:sz="4" w:space="0" w:color="000000"/>
            </w:tcBorders>
          </w:tcPr>
          <w:p w:rsidR="004D186E" w:rsidRPr="00412D1D" w:rsidRDefault="004D186E" w:rsidP="009006EE">
            <w:pPr>
              <w:widowControl w:val="0"/>
              <w:autoSpaceDE w:val="0"/>
              <w:autoSpaceDN w:val="0"/>
              <w:adjustRightInd w:val="0"/>
              <w:snapToGrid w:val="0"/>
              <w:spacing w:before="8" w:after="0" w:line="120" w:lineRule="exact"/>
              <w:rPr>
                <w:rFonts w:ascii="Times New Roman" w:eastAsia="MS Mincho" w:hAnsi="Times New Roman" w:cs="Times New Roman"/>
                <w:sz w:val="12"/>
                <w:szCs w:val="24"/>
                <w:lang w:eastAsia="ja-JP"/>
              </w:rPr>
            </w:pPr>
          </w:p>
          <w:p w:rsidR="004D186E" w:rsidRPr="00412D1D" w:rsidRDefault="004D186E" w:rsidP="009006EE">
            <w:pPr>
              <w:widowControl w:val="0"/>
              <w:autoSpaceDE w:val="0"/>
              <w:autoSpaceDN w:val="0"/>
              <w:adjustRightInd w:val="0"/>
              <w:snapToGrid w:val="0"/>
              <w:spacing w:after="0" w:line="240" w:lineRule="auto"/>
              <w:ind w:left="22"/>
              <w:rPr>
                <w:rFonts w:ascii="Calibri" w:eastAsia="MS Mincho" w:hAnsi="Calibri" w:cs="Times New Roman"/>
                <w:szCs w:val="24"/>
                <w:lang w:eastAsia="ja-JP"/>
              </w:rPr>
            </w:pPr>
            <w:r w:rsidRPr="00412D1D">
              <w:rPr>
                <w:rFonts w:ascii="Times New Roman" w:eastAsia="MS Mincho" w:hAnsi="Times New Roman" w:cs="Times New Roman"/>
                <w:b/>
                <w:sz w:val="20"/>
                <w:szCs w:val="24"/>
                <w:lang w:eastAsia="ja-JP"/>
              </w:rPr>
              <w:t>4. Tescil numarası</w:t>
            </w:r>
            <w:r w:rsidRPr="00412D1D">
              <w:rPr>
                <w:rFonts w:ascii="Times New Roman" w:eastAsia="MS Mincho" w:hAnsi="Times New Roman" w:cs="Times New Roman"/>
                <w:sz w:val="20"/>
                <w:szCs w:val="24"/>
                <w:lang w:eastAsia="ja-JP"/>
              </w:rPr>
              <w:t xml:space="preserve"> (varsa):</w:t>
            </w:r>
          </w:p>
        </w:tc>
      </w:tr>
      <w:tr w:rsidR="004D186E" w:rsidRPr="00412D1D" w:rsidTr="009006EE">
        <w:trPr>
          <w:trHeight w:val="407"/>
        </w:trPr>
        <w:tc>
          <w:tcPr>
            <w:tcW w:w="9640" w:type="dxa"/>
            <w:gridSpan w:val="4"/>
            <w:tcBorders>
              <w:top w:val="single" w:sz="4" w:space="0" w:color="000000"/>
              <w:left w:val="single" w:sz="4" w:space="0" w:color="000000"/>
              <w:bottom w:val="single" w:sz="4" w:space="0" w:color="000000"/>
              <w:right w:val="single" w:sz="4" w:space="0" w:color="000000"/>
            </w:tcBorders>
            <w:hideMark/>
          </w:tcPr>
          <w:p w:rsidR="004D186E" w:rsidRDefault="004D186E" w:rsidP="009006EE">
            <w:pPr>
              <w:widowControl w:val="0"/>
              <w:tabs>
                <w:tab w:val="left" w:pos="480"/>
              </w:tabs>
              <w:autoSpaceDE w:val="0"/>
              <w:autoSpaceDN w:val="0"/>
              <w:adjustRightInd w:val="0"/>
              <w:snapToGrid w:val="0"/>
              <w:spacing w:before="80" w:after="0" w:line="240" w:lineRule="auto"/>
              <w:ind w:left="64"/>
              <w:rPr>
                <w:rFonts w:ascii="Times New Roman" w:eastAsia="MS Mincho" w:hAnsi="Times New Roman" w:cs="Times New Roman"/>
                <w:b/>
                <w:sz w:val="20"/>
                <w:szCs w:val="24"/>
                <w:lang w:eastAsia="ja-JP"/>
              </w:rPr>
            </w:pPr>
            <w:r w:rsidRPr="00412D1D">
              <w:rPr>
                <w:rFonts w:ascii="Times New Roman" w:eastAsia="MS Mincho" w:hAnsi="Times New Roman" w:cs="Times New Roman"/>
                <w:b/>
                <w:sz w:val="20"/>
                <w:szCs w:val="24"/>
                <w:lang w:eastAsia="ja-JP"/>
              </w:rPr>
              <w:t>5.</w:t>
            </w:r>
            <w:r w:rsidRPr="00412D1D">
              <w:rPr>
                <w:rFonts w:ascii="Times New Roman" w:eastAsia="MS Mincho" w:hAnsi="Times New Roman" w:cs="Times New Roman"/>
                <w:b/>
                <w:sz w:val="20"/>
                <w:szCs w:val="24"/>
                <w:lang w:eastAsia="ja-JP"/>
              </w:rPr>
              <w:tab/>
              <w:t>Taşıyıcının, operatörün veya araç sahibinin adı ve iş adresi:</w:t>
            </w:r>
          </w:p>
          <w:p w:rsidR="004D186E" w:rsidRPr="00412D1D" w:rsidRDefault="004D186E" w:rsidP="009006EE">
            <w:pPr>
              <w:widowControl w:val="0"/>
              <w:tabs>
                <w:tab w:val="left" w:pos="480"/>
              </w:tabs>
              <w:autoSpaceDE w:val="0"/>
              <w:autoSpaceDN w:val="0"/>
              <w:adjustRightInd w:val="0"/>
              <w:snapToGrid w:val="0"/>
              <w:spacing w:before="80" w:after="0" w:line="240" w:lineRule="auto"/>
              <w:ind w:left="64"/>
              <w:rPr>
                <w:rFonts w:ascii="Calibri" w:eastAsia="MS Mincho" w:hAnsi="Calibri" w:cs="Times New Roman"/>
                <w:szCs w:val="24"/>
                <w:lang w:eastAsia="ja-JP"/>
              </w:rPr>
            </w:pPr>
          </w:p>
        </w:tc>
      </w:tr>
      <w:tr w:rsidR="004D186E" w:rsidRPr="00412D1D" w:rsidTr="009006EE">
        <w:trPr>
          <w:trHeight w:val="505"/>
        </w:trPr>
        <w:tc>
          <w:tcPr>
            <w:tcW w:w="9640" w:type="dxa"/>
            <w:gridSpan w:val="4"/>
            <w:tcBorders>
              <w:top w:val="single" w:sz="4" w:space="0" w:color="000000"/>
              <w:left w:val="single" w:sz="4" w:space="0" w:color="000000"/>
              <w:bottom w:val="single" w:sz="4" w:space="0" w:color="000000"/>
              <w:right w:val="single" w:sz="4" w:space="0" w:color="000000"/>
            </w:tcBorders>
          </w:tcPr>
          <w:p w:rsidR="004D186E" w:rsidRPr="00412D1D" w:rsidRDefault="004D186E" w:rsidP="009006EE">
            <w:pPr>
              <w:widowControl w:val="0"/>
              <w:autoSpaceDE w:val="0"/>
              <w:autoSpaceDN w:val="0"/>
              <w:adjustRightInd w:val="0"/>
              <w:snapToGrid w:val="0"/>
              <w:spacing w:before="6" w:after="0" w:line="100" w:lineRule="exact"/>
              <w:rPr>
                <w:rFonts w:ascii="Times New Roman" w:eastAsia="MS Mincho" w:hAnsi="Times New Roman" w:cs="Times New Roman"/>
                <w:sz w:val="10"/>
                <w:szCs w:val="24"/>
                <w:lang w:eastAsia="ja-JP"/>
              </w:rPr>
            </w:pPr>
          </w:p>
          <w:p w:rsidR="004D186E" w:rsidRPr="00412D1D" w:rsidRDefault="004D186E" w:rsidP="009006EE">
            <w:pPr>
              <w:widowControl w:val="0"/>
              <w:tabs>
                <w:tab w:val="left" w:pos="480"/>
              </w:tabs>
              <w:autoSpaceDE w:val="0"/>
              <w:autoSpaceDN w:val="0"/>
              <w:adjustRightInd w:val="0"/>
              <w:snapToGrid w:val="0"/>
              <w:spacing w:after="0" w:line="240" w:lineRule="auto"/>
              <w:ind w:left="64"/>
              <w:rPr>
                <w:rFonts w:ascii="Calibri" w:eastAsia="MS Mincho" w:hAnsi="Calibri" w:cs="Times New Roman"/>
                <w:szCs w:val="24"/>
                <w:lang w:eastAsia="ja-JP"/>
              </w:rPr>
            </w:pPr>
            <w:r w:rsidRPr="00412D1D">
              <w:rPr>
                <w:rFonts w:ascii="Times New Roman" w:eastAsia="MS Mincho" w:hAnsi="Times New Roman" w:cs="Times New Roman"/>
                <w:b/>
                <w:sz w:val="20"/>
                <w:szCs w:val="24"/>
                <w:lang w:eastAsia="ja-JP"/>
              </w:rPr>
              <w:t>6.</w:t>
            </w:r>
            <w:r w:rsidRPr="00412D1D">
              <w:rPr>
                <w:rFonts w:ascii="Times New Roman" w:eastAsia="MS Mincho" w:hAnsi="Times New Roman" w:cs="Times New Roman"/>
                <w:b/>
                <w:sz w:val="20"/>
                <w:szCs w:val="24"/>
                <w:lang w:eastAsia="ja-JP"/>
              </w:rPr>
              <w:tab/>
              <w:t xml:space="preserve">Araçla ilgili açıklamalar: </w:t>
            </w:r>
            <w:r w:rsidRPr="00412D1D">
              <w:rPr>
                <w:rFonts w:ascii="Times New Roman" w:eastAsia="MS Mincho" w:hAnsi="Times New Roman" w:cs="Times New Roman"/>
                <w:b/>
                <w:vertAlign w:val="superscript"/>
                <w:lang w:eastAsia="ja-JP"/>
              </w:rPr>
              <w:t>1</w:t>
            </w:r>
          </w:p>
        </w:tc>
      </w:tr>
      <w:tr w:rsidR="004D186E" w:rsidRPr="00412D1D" w:rsidTr="009006EE">
        <w:trPr>
          <w:trHeight w:val="572"/>
        </w:trPr>
        <w:tc>
          <w:tcPr>
            <w:tcW w:w="9640" w:type="dxa"/>
            <w:gridSpan w:val="4"/>
            <w:tcBorders>
              <w:top w:val="single" w:sz="4" w:space="0" w:color="000000"/>
              <w:left w:val="single" w:sz="4" w:space="0" w:color="000000"/>
              <w:bottom w:val="single" w:sz="4" w:space="0" w:color="000000"/>
              <w:right w:val="single" w:sz="4" w:space="0" w:color="000000"/>
            </w:tcBorders>
            <w:hideMark/>
          </w:tcPr>
          <w:p w:rsidR="004D186E" w:rsidRPr="00412D1D" w:rsidRDefault="004D186E" w:rsidP="009006EE">
            <w:pPr>
              <w:widowControl w:val="0"/>
              <w:tabs>
                <w:tab w:val="left" w:pos="480"/>
              </w:tabs>
              <w:autoSpaceDE w:val="0"/>
              <w:autoSpaceDN w:val="0"/>
              <w:adjustRightInd w:val="0"/>
              <w:snapToGrid w:val="0"/>
              <w:spacing w:after="0" w:line="220" w:lineRule="exact"/>
              <w:ind w:left="64"/>
              <w:rPr>
                <w:rFonts w:ascii="Times New Roman" w:eastAsia="MS Mincho" w:hAnsi="Times New Roman" w:cs="Times New Roman"/>
                <w:sz w:val="13"/>
                <w:szCs w:val="24"/>
                <w:lang w:eastAsia="ja-JP"/>
              </w:rPr>
            </w:pPr>
            <w:r w:rsidRPr="00412D1D">
              <w:rPr>
                <w:rFonts w:ascii="Times New Roman" w:eastAsia="MS Mincho" w:hAnsi="Times New Roman" w:cs="Times New Roman"/>
                <w:b/>
                <w:sz w:val="20"/>
                <w:szCs w:val="24"/>
                <w:lang w:eastAsia="ja-JP"/>
              </w:rPr>
              <w:t>7.</w:t>
            </w:r>
            <w:r w:rsidRPr="00412D1D">
              <w:rPr>
                <w:rFonts w:ascii="Times New Roman" w:eastAsia="MS Mincho" w:hAnsi="Times New Roman" w:cs="Times New Roman"/>
                <w:b/>
                <w:sz w:val="20"/>
                <w:szCs w:val="24"/>
                <w:lang w:eastAsia="ja-JP"/>
              </w:rPr>
              <w:tab/>
              <w:t xml:space="preserve">ADR 9.1.1.2 kapsamındaki araç kodu (kodları): </w:t>
            </w:r>
            <w:r w:rsidRPr="00412D1D">
              <w:rPr>
                <w:rFonts w:ascii="Times New Roman" w:eastAsia="MS Mincho" w:hAnsi="Times New Roman" w:cs="Times New Roman"/>
                <w:b/>
                <w:vertAlign w:val="superscript"/>
                <w:lang w:eastAsia="ja-JP"/>
              </w:rPr>
              <w:t>2</w:t>
            </w:r>
          </w:p>
          <w:p w:rsidR="004D186E" w:rsidRPr="00412D1D" w:rsidRDefault="004D186E" w:rsidP="009006EE">
            <w:pPr>
              <w:widowControl w:val="0"/>
              <w:tabs>
                <w:tab w:val="left" w:pos="2140"/>
                <w:tab w:val="left" w:pos="3880"/>
                <w:tab w:val="left" w:pos="5460"/>
                <w:tab w:val="left" w:pos="7080"/>
                <w:tab w:val="left" w:pos="8500"/>
              </w:tabs>
              <w:autoSpaceDE w:val="0"/>
              <w:autoSpaceDN w:val="0"/>
              <w:adjustRightInd w:val="0"/>
              <w:snapToGrid w:val="0"/>
              <w:spacing w:after="0" w:line="228" w:lineRule="exact"/>
              <w:ind w:left="569"/>
              <w:rPr>
                <w:rFonts w:ascii="Times New Roman" w:eastAsia="MS Mincho" w:hAnsi="Times New Roman" w:cs="Times New Roman"/>
                <w:sz w:val="24"/>
                <w:szCs w:val="24"/>
                <w:lang w:eastAsia="ja-JP"/>
              </w:rPr>
            </w:pPr>
            <w:r w:rsidRPr="00412D1D">
              <w:rPr>
                <w:rFonts w:ascii="Times New Roman" w:eastAsia="MS Mincho" w:hAnsi="Times New Roman" w:cs="Times New Roman"/>
                <w:sz w:val="20"/>
                <w:szCs w:val="24"/>
                <w:lang w:eastAsia="ja-JP"/>
              </w:rPr>
              <w:t>EX/II</w:t>
            </w:r>
            <w:r w:rsidRPr="00412D1D">
              <w:rPr>
                <w:rFonts w:ascii="Times New Roman" w:eastAsia="MS Mincho" w:hAnsi="Times New Roman" w:cs="Times New Roman"/>
                <w:sz w:val="20"/>
                <w:szCs w:val="24"/>
                <w:lang w:eastAsia="ja-JP"/>
              </w:rPr>
              <w:tab/>
              <w:t>EX/III</w:t>
            </w:r>
            <w:r w:rsidRPr="00412D1D">
              <w:rPr>
                <w:rFonts w:ascii="Times New Roman" w:eastAsia="MS Mincho" w:hAnsi="Times New Roman" w:cs="Times New Roman"/>
                <w:sz w:val="20"/>
                <w:szCs w:val="24"/>
                <w:lang w:eastAsia="ja-JP"/>
              </w:rPr>
              <w:tab/>
              <w:t>FL</w:t>
            </w:r>
            <w:r w:rsidRPr="00412D1D">
              <w:rPr>
                <w:rFonts w:ascii="Times New Roman" w:eastAsia="MS Mincho" w:hAnsi="Times New Roman" w:cs="Times New Roman"/>
                <w:sz w:val="20"/>
                <w:szCs w:val="24"/>
                <w:lang w:eastAsia="ja-JP"/>
              </w:rPr>
              <w:tab/>
              <w:t>OX</w:t>
            </w:r>
            <w:r w:rsidRPr="00412D1D">
              <w:rPr>
                <w:rFonts w:ascii="Times New Roman" w:eastAsia="MS Mincho" w:hAnsi="Times New Roman" w:cs="Times New Roman"/>
                <w:sz w:val="20"/>
                <w:szCs w:val="24"/>
                <w:lang w:eastAsia="ja-JP"/>
              </w:rPr>
              <w:tab/>
              <w:t>AT</w:t>
            </w:r>
            <w:r w:rsidRPr="00412D1D">
              <w:rPr>
                <w:rFonts w:ascii="Times New Roman" w:eastAsia="MS Mincho" w:hAnsi="Times New Roman" w:cs="Times New Roman"/>
                <w:sz w:val="20"/>
                <w:szCs w:val="24"/>
                <w:lang w:eastAsia="ja-JP"/>
              </w:rPr>
              <w:tab/>
              <w:t>MPÜB</w:t>
            </w:r>
          </w:p>
        </w:tc>
      </w:tr>
      <w:tr w:rsidR="004D186E" w:rsidRPr="00412D1D" w:rsidTr="009006EE">
        <w:trPr>
          <w:trHeight w:val="748"/>
        </w:trPr>
        <w:tc>
          <w:tcPr>
            <w:tcW w:w="9640" w:type="dxa"/>
            <w:gridSpan w:val="4"/>
            <w:tcBorders>
              <w:top w:val="single" w:sz="4" w:space="0" w:color="000000"/>
              <w:left w:val="single" w:sz="4" w:space="0" w:color="000000"/>
              <w:bottom w:val="single" w:sz="4" w:space="0" w:color="000000"/>
              <w:right w:val="single" w:sz="4" w:space="0" w:color="000000"/>
            </w:tcBorders>
            <w:hideMark/>
          </w:tcPr>
          <w:p w:rsidR="004D186E" w:rsidRPr="00412D1D" w:rsidRDefault="004D186E" w:rsidP="009006EE">
            <w:pPr>
              <w:widowControl w:val="0"/>
              <w:tabs>
                <w:tab w:val="left" w:pos="480"/>
              </w:tabs>
              <w:autoSpaceDE w:val="0"/>
              <w:autoSpaceDN w:val="0"/>
              <w:adjustRightInd w:val="0"/>
              <w:snapToGrid w:val="0"/>
              <w:spacing w:after="0" w:line="220" w:lineRule="exact"/>
              <w:ind w:left="64"/>
              <w:rPr>
                <w:rFonts w:ascii="Times New Roman" w:eastAsia="MS Mincho" w:hAnsi="Times New Roman" w:cs="Times New Roman"/>
                <w:sz w:val="13"/>
                <w:szCs w:val="24"/>
                <w:lang w:eastAsia="ja-JP"/>
              </w:rPr>
            </w:pPr>
            <w:r w:rsidRPr="00412D1D">
              <w:rPr>
                <w:rFonts w:ascii="Times New Roman" w:eastAsia="MS Mincho" w:hAnsi="Times New Roman" w:cs="Times New Roman"/>
                <w:b/>
                <w:sz w:val="20"/>
                <w:szCs w:val="24"/>
                <w:lang w:eastAsia="ja-JP"/>
              </w:rPr>
              <w:t>8.</w:t>
            </w:r>
            <w:r w:rsidRPr="00412D1D">
              <w:rPr>
                <w:rFonts w:ascii="Times New Roman" w:eastAsia="MS Mincho" w:hAnsi="Times New Roman" w:cs="Times New Roman"/>
                <w:b/>
                <w:sz w:val="20"/>
                <w:szCs w:val="24"/>
                <w:lang w:eastAsia="ja-JP"/>
              </w:rPr>
              <w:tab/>
              <w:t xml:space="preserve">Dayanıklı fren sistemi: </w:t>
            </w:r>
            <w:r w:rsidRPr="00412D1D">
              <w:rPr>
                <w:rFonts w:ascii="Times New Roman" w:eastAsia="MS Mincho" w:hAnsi="Times New Roman" w:cs="Times New Roman"/>
                <w:b/>
                <w:vertAlign w:val="superscript"/>
                <w:lang w:eastAsia="ja-JP"/>
              </w:rPr>
              <w:t>3</w:t>
            </w:r>
          </w:p>
          <w:p w:rsidR="004D186E" w:rsidRPr="00412D1D" w:rsidRDefault="004D186E" w:rsidP="009006EE">
            <w:pPr>
              <w:widowControl w:val="0"/>
              <w:tabs>
                <w:tab w:val="left" w:pos="900"/>
              </w:tabs>
              <w:autoSpaceDE w:val="0"/>
              <w:autoSpaceDN w:val="0"/>
              <w:adjustRightInd w:val="0"/>
              <w:snapToGrid w:val="0"/>
              <w:spacing w:after="0" w:line="220" w:lineRule="exact"/>
              <w:ind w:left="490"/>
              <w:rPr>
                <w:rFonts w:ascii="Times New Roman" w:eastAsia="MS Mincho" w:hAnsi="Times New Roman" w:cs="Times New Roman"/>
                <w:sz w:val="20"/>
                <w:szCs w:val="24"/>
                <w:lang w:eastAsia="ja-JP"/>
              </w:rPr>
            </w:pPr>
            <w:r w:rsidRPr="00412D1D">
              <w:rPr>
                <w:rFonts w:ascii="Times New Roman" w:eastAsia="MS Mincho" w:hAnsi="Times New Roman" w:cs="Times New Roman"/>
                <w:sz w:val="20"/>
                <w:szCs w:val="24"/>
                <w:lang w:eastAsia="ja-JP"/>
              </w:rPr>
              <w:t>□</w:t>
            </w:r>
            <w:r w:rsidRPr="00412D1D">
              <w:rPr>
                <w:rFonts w:ascii="Times New Roman" w:eastAsia="MS Mincho" w:hAnsi="Times New Roman" w:cs="Times New Roman"/>
                <w:sz w:val="20"/>
                <w:szCs w:val="24"/>
                <w:lang w:eastAsia="ja-JP"/>
              </w:rPr>
              <w:tab/>
              <w:t>Yok</w:t>
            </w:r>
          </w:p>
          <w:p w:rsidR="004D186E" w:rsidRPr="00412D1D" w:rsidRDefault="004D186E" w:rsidP="009006EE">
            <w:pPr>
              <w:widowControl w:val="0"/>
              <w:tabs>
                <w:tab w:val="left" w:pos="900"/>
              </w:tabs>
              <w:autoSpaceDE w:val="0"/>
              <w:autoSpaceDN w:val="0"/>
              <w:adjustRightInd w:val="0"/>
              <w:snapToGrid w:val="0"/>
              <w:spacing w:after="0" w:line="240" w:lineRule="auto"/>
              <w:ind w:left="490"/>
              <w:rPr>
                <w:rFonts w:ascii="Calibri" w:eastAsia="MS Mincho" w:hAnsi="Calibri" w:cs="Times New Roman"/>
                <w:szCs w:val="24"/>
                <w:lang w:eastAsia="ja-JP"/>
              </w:rPr>
            </w:pPr>
            <w:r w:rsidRPr="00412D1D">
              <w:rPr>
                <w:rFonts w:ascii="Times New Roman" w:eastAsia="MS Mincho" w:hAnsi="Times New Roman" w:cs="Times New Roman"/>
                <w:sz w:val="20"/>
                <w:szCs w:val="24"/>
                <w:lang w:eastAsia="ja-JP"/>
              </w:rPr>
              <w:t>□</w:t>
            </w:r>
            <w:r w:rsidRPr="00412D1D">
              <w:rPr>
                <w:rFonts w:ascii="Times New Roman" w:eastAsia="MS Mincho" w:hAnsi="Times New Roman" w:cs="Times New Roman"/>
                <w:sz w:val="20"/>
                <w:szCs w:val="24"/>
                <w:lang w:eastAsia="ja-JP"/>
              </w:rPr>
              <w:tab/>
              <w:t>ADR 9.2.3.1.2 uyarınca etkinlik</w:t>
            </w:r>
            <w:r w:rsidRPr="00412D1D">
              <w:rPr>
                <w:rFonts w:ascii="Times New Roman" w:eastAsia="MS Mincho" w:hAnsi="Times New Roman" w:cs="Times New Roman"/>
                <w:sz w:val="20"/>
                <w:szCs w:val="24"/>
                <w:u w:val="single"/>
                <w:lang w:eastAsia="ja-JP"/>
              </w:rPr>
              <w:tab/>
              <w:t>___</w:t>
            </w:r>
            <w:r w:rsidRPr="00412D1D">
              <w:rPr>
                <w:rFonts w:ascii="Times New Roman" w:eastAsia="MS Mincho" w:hAnsi="Times New Roman" w:cs="Times New Roman"/>
                <w:sz w:val="20"/>
                <w:szCs w:val="24"/>
                <w:lang w:eastAsia="ja-JP"/>
              </w:rPr>
              <w:t xml:space="preserve">tonluk </w:t>
            </w:r>
            <w:r w:rsidRPr="00412D1D">
              <w:rPr>
                <w:rFonts w:ascii="Times New Roman" w:eastAsia="MS Mincho" w:hAnsi="Times New Roman" w:cs="Times New Roman"/>
                <w:b/>
                <w:vertAlign w:val="superscript"/>
                <w:lang w:eastAsia="ja-JP"/>
              </w:rPr>
              <w:t>4</w:t>
            </w:r>
            <w:r w:rsidRPr="00412D1D">
              <w:rPr>
                <w:rFonts w:ascii="Times New Roman" w:eastAsia="MS Mincho" w:hAnsi="Times New Roman" w:cs="Times New Roman"/>
                <w:sz w:val="20"/>
                <w:szCs w:val="24"/>
                <w:lang w:eastAsia="ja-JP"/>
              </w:rPr>
              <w:t xml:space="preserve"> bir taşıma ünitesinin</w:t>
            </w:r>
            <w:r w:rsidRPr="00412D1D">
              <w:rPr>
                <w:rFonts w:ascii="Times New Roman" w:eastAsia="MS Mincho" w:hAnsi="Times New Roman" w:cs="Times New Roman"/>
                <w:b/>
                <w:sz w:val="13"/>
                <w:szCs w:val="24"/>
                <w:lang w:eastAsia="ja-JP"/>
              </w:rPr>
              <w:t xml:space="preserve">4 </w:t>
            </w:r>
            <w:r w:rsidRPr="00412D1D">
              <w:rPr>
                <w:rFonts w:ascii="Times New Roman" w:eastAsia="MS Mincho" w:hAnsi="Times New Roman" w:cs="Times New Roman"/>
                <w:sz w:val="20"/>
                <w:szCs w:val="24"/>
                <w:lang w:eastAsia="ja-JP"/>
              </w:rPr>
              <w:t>toplam kütlesi için yeterlidir.</w:t>
            </w:r>
          </w:p>
        </w:tc>
      </w:tr>
      <w:tr w:rsidR="004D186E" w:rsidRPr="00412D1D" w:rsidTr="009006EE">
        <w:trPr>
          <w:trHeight w:val="1680"/>
        </w:trPr>
        <w:tc>
          <w:tcPr>
            <w:tcW w:w="9640" w:type="dxa"/>
            <w:gridSpan w:val="4"/>
            <w:tcBorders>
              <w:top w:val="single" w:sz="4" w:space="0" w:color="000000"/>
              <w:left w:val="single" w:sz="4" w:space="0" w:color="000000"/>
              <w:bottom w:val="single" w:sz="4" w:space="0" w:color="000000"/>
              <w:right w:val="single" w:sz="4" w:space="0" w:color="000000"/>
            </w:tcBorders>
            <w:hideMark/>
          </w:tcPr>
          <w:p w:rsidR="004D186E" w:rsidRPr="00412D1D" w:rsidRDefault="004D186E" w:rsidP="009006EE">
            <w:pPr>
              <w:widowControl w:val="0"/>
              <w:tabs>
                <w:tab w:val="left" w:pos="440"/>
              </w:tabs>
              <w:autoSpaceDE w:val="0"/>
              <w:autoSpaceDN w:val="0"/>
              <w:adjustRightInd w:val="0"/>
              <w:snapToGrid w:val="0"/>
              <w:spacing w:after="0" w:line="220" w:lineRule="exact"/>
              <w:ind w:left="29" w:right="4415"/>
              <w:jc w:val="center"/>
              <w:rPr>
                <w:rFonts w:ascii="Times New Roman" w:eastAsia="MS Mincho" w:hAnsi="Times New Roman" w:cs="Times New Roman"/>
                <w:sz w:val="20"/>
                <w:szCs w:val="24"/>
                <w:lang w:eastAsia="ja-JP"/>
              </w:rPr>
            </w:pPr>
            <w:r w:rsidRPr="00412D1D">
              <w:rPr>
                <w:rFonts w:ascii="Times New Roman" w:eastAsia="MS Mincho" w:hAnsi="Times New Roman" w:cs="Times New Roman"/>
                <w:b/>
                <w:sz w:val="20"/>
                <w:szCs w:val="24"/>
                <w:lang w:eastAsia="ja-JP"/>
              </w:rPr>
              <w:t>9.</w:t>
            </w:r>
            <w:r w:rsidRPr="00412D1D">
              <w:rPr>
                <w:rFonts w:ascii="Times New Roman" w:eastAsia="MS Mincho" w:hAnsi="Times New Roman" w:cs="Times New Roman"/>
                <w:b/>
                <w:sz w:val="20"/>
                <w:szCs w:val="24"/>
                <w:lang w:eastAsia="ja-JP"/>
              </w:rPr>
              <w:tab/>
              <w:t>Sabit tanklar/tüplü gaz tankeriyle ilgili açıklama</w:t>
            </w:r>
            <w:r>
              <w:rPr>
                <w:rFonts w:ascii="Times New Roman" w:eastAsia="MS Mincho" w:hAnsi="Times New Roman" w:cs="Times New Roman"/>
                <w:sz w:val="20"/>
                <w:szCs w:val="24"/>
                <w:lang w:eastAsia="ja-JP"/>
              </w:rPr>
              <w:t>(</w:t>
            </w:r>
            <w:r w:rsidRPr="00412D1D">
              <w:rPr>
                <w:rFonts w:ascii="Times New Roman" w:eastAsia="MS Mincho" w:hAnsi="Times New Roman" w:cs="Times New Roman"/>
                <w:sz w:val="20"/>
                <w:szCs w:val="24"/>
                <w:lang w:eastAsia="ja-JP"/>
              </w:rPr>
              <w:t>varsa):</w:t>
            </w:r>
          </w:p>
          <w:p w:rsidR="004D186E" w:rsidRPr="00412D1D" w:rsidRDefault="004D186E" w:rsidP="009006EE">
            <w:pPr>
              <w:widowControl w:val="0"/>
              <w:autoSpaceDE w:val="0"/>
              <w:autoSpaceDN w:val="0"/>
              <w:adjustRightInd w:val="0"/>
              <w:snapToGrid w:val="0"/>
              <w:spacing w:after="0" w:line="240" w:lineRule="auto"/>
              <w:ind w:left="477"/>
              <w:rPr>
                <w:rFonts w:ascii="Times New Roman" w:eastAsia="MS Mincho" w:hAnsi="Times New Roman" w:cs="Times New Roman"/>
                <w:sz w:val="20"/>
                <w:szCs w:val="24"/>
                <w:lang w:eastAsia="ja-JP"/>
              </w:rPr>
            </w:pPr>
            <w:r w:rsidRPr="00412D1D">
              <w:rPr>
                <w:rFonts w:ascii="Times New Roman" w:eastAsia="MS Mincho" w:hAnsi="Times New Roman" w:cs="Times New Roman"/>
                <w:sz w:val="20"/>
                <w:szCs w:val="24"/>
                <w:lang w:eastAsia="ja-JP"/>
              </w:rPr>
              <w:t>9.1 Tank üreticisi:</w:t>
            </w:r>
          </w:p>
          <w:p w:rsidR="004D186E" w:rsidRPr="00412D1D" w:rsidRDefault="004D186E" w:rsidP="009006EE">
            <w:pPr>
              <w:widowControl w:val="0"/>
              <w:autoSpaceDE w:val="0"/>
              <w:autoSpaceDN w:val="0"/>
              <w:adjustRightInd w:val="0"/>
              <w:snapToGrid w:val="0"/>
              <w:spacing w:after="0" w:line="240" w:lineRule="auto"/>
              <w:ind w:left="477"/>
              <w:rPr>
                <w:rFonts w:ascii="Times New Roman" w:eastAsia="MS Mincho" w:hAnsi="Times New Roman" w:cs="Times New Roman"/>
                <w:sz w:val="20"/>
                <w:szCs w:val="24"/>
                <w:lang w:eastAsia="ja-JP"/>
              </w:rPr>
            </w:pPr>
            <w:r w:rsidRPr="00412D1D">
              <w:rPr>
                <w:rFonts w:ascii="Times New Roman" w:eastAsia="MS Mincho" w:hAnsi="Times New Roman" w:cs="Times New Roman"/>
                <w:sz w:val="20"/>
                <w:szCs w:val="24"/>
                <w:lang w:eastAsia="ja-JP"/>
              </w:rPr>
              <w:t>9.2 Tank/tüplü gaz tankeri onay numarası:</w:t>
            </w:r>
          </w:p>
          <w:p w:rsidR="004D186E" w:rsidRPr="00412D1D" w:rsidRDefault="004D186E" w:rsidP="009006EE">
            <w:pPr>
              <w:widowControl w:val="0"/>
              <w:autoSpaceDE w:val="0"/>
              <w:autoSpaceDN w:val="0"/>
              <w:adjustRightInd w:val="0"/>
              <w:snapToGrid w:val="0"/>
              <w:spacing w:after="0" w:line="240" w:lineRule="auto"/>
              <w:ind w:left="477"/>
              <w:rPr>
                <w:rFonts w:ascii="Times New Roman" w:eastAsia="MS Mincho" w:hAnsi="Times New Roman" w:cs="Times New Roman"/>
                <w:sz w:val="20"/>
                <w:szCs w:val="24"/>
                <w:lang w:eastAsia="ja-JP"/>
              </w:rPr>
            </w:pPr>
            <w:r w:rsidRPr="00412D1D">
              <w:rPr>
                <w:rFonts w:ascii="Times New Roman" w:eastAsia="MS Mincho" w:hAnsi="Times New Roman" w:cs="Times New Roman"/>
                <w:sz w:val="20"/>
                <w:szCs w:val="24"/>
                <w:lang w:eastAsia="ja-JP"/>
              </w:rPr>
              <w:t>9.3 Tank üreticisinin seri numarası/Tüplü gaz tankerinin elemanlarının tanımlaması:</w:t>
            </w:r>
          </w:p>
          <w:p w:rsidR="004D186E" w:rsidRPr="00412D1D" w:rsidRDefault="004D186E" w:rsidP="009006EE">
            <w:pPr>
              <w:widowControl w:val="0"/>
              <w:autoSpaceDE w:val="0"/>
              <w:autoSpaceDN w:val="0"/>
              <w:adjustRightInd w:val="0"/>
              <w:snapToGrid w:val="0"/>
              <w:spacing w:after="0" w:line="240" w:lineRule="auto"/>
              <w:ind w:left="477"/>
              <w:rPr>
                <w:rFonts w:ascii="Times New Roman" w:eastAsia="MS Mincho" w:hAnsi="Times New Roman" w:cs="Times New Roman"/>
                <w:sz w:val="20"/>
                <w:szCs w:val="24"/>
                <w:lang w:eastAsia="ja-JP"/>
              </w:rPr>
            </w:pPr>
            <w:r w:rsidRPr="00412D1D">
              <w:rPr>
                <w:rFonts w:ascii="Times New Roman" w:eastAsia="MS Mincho" w:hAnsi="Times New Roman" w:cs="Times New Roman"/>
                <w:sz w:val="20"/>
                <w:szCs w:val="24"/>
                <w:lang w:eastAsia="ja-JP"/>
              </w:rPr>
              <w:t>9.4. Üretim yılı:</w:t>
            </w:r>
          </w:p>
          <w:p w:rsidR="004D186E" w:rsidRPr="00412D1D" w:rsidRDefault="004D186E" w:rsidP="009006EE">
            <w:pPr>
              <w:widowControl w:val="0"/>
              <w:autoSpaceDE w:val="0"/>
              <w:autoSpaceDN w:val="0"/>
              <w:adjustRightInd w:val="0"/>
              <w:snapToGrid w:val="0"/>
              <w:spacing w:after="0" w:line="220" w:lineRule="exact"/>
              <w:ind w:left="477"/>
              <w:rPr>
                <w:rFonts w:ascii="Times New Roman" w:eastAsia="MS Mincho" w:hAnsi="Times New Roman" w:cs="Times New Roman"/>
                <w:sz w:val="20"/>
                <w:szCs w:val="24"/>
                <w:lang w:eastAsia="ja-JP"/>
              </w:rPr>
            </w:pPr>
            <w:r w:rsidRPr="00412D1D">
              <w:rPr>
                <w:rFonts w:ascii="Times New Roman" w:eastAsia="MS Mincho" w:hAnsi="Times New Roman" w:cs="Times New Roman"/>
                <w:sz w:val="20"/>
                <w:szCs w:val="24"/>
                <w:lang w:eastAsia="ja-JP"/>
              </w:rPr>
              <w:t>9.5 ADR 4.3.3.1 veya 4.3.4.1 uyarınca tank kodu:</w:t>
            </w:r>
          </w:p>
          <w:p w:rsidR="004D186E" w:rsidRPr="00412D1D" w:rsidRDefault="004D186E" w:rsidP="009006EE">
            <w:pPr>
              <w:widowControl w:val="0"/>
              <w:autoSpaceDE w:val="0"/>
              <w:autoSpaceDN w:val="0"/>
              <w:adjustRightInd w:val="0"/>
              <w:snapToGrid w:val="0"/>
              <w:spacing w:after="0" w:line="240" w:lineRule="exact"/>
              <w:ind w:left="477"/>
              <w:rPr>
                <w:rFonts w:ascii="Calibri" w:eastAsia="MS Mincho" w:hAnsi="Calibri" w:cs="Times New Roman"/>
                <w:szCs w:val="24"/>
                <w:lang w:eastAsia="ja-JP"/>
              </w:rPr>
            </w:pPr>
            <w:r w:rsidRPr="00412D1D">
              <w:rPr>
                <w:rFonts w:ascii="Times New Roman" w:eastAsia="MS Mincho" w:hAnsi="Times New Roman" w:cs="Times New Roman"/>
                <w:sz w:val="20"/>
                <w:szCs w:val="24"/>
                <w:lang w:eastAsia="ja-JP"/>
              </w:rPr>
              <w:t xml:space="preserve">9.6 ADR 6.8.4 uyarınca TC ve TE özel hükmü (varsa) </w:t>
            </w:r>
            <w:r w:rsidRPr="00412D1D">
              <w:rPr>
                <w:rFonts w:ascii="Times New Roman" w:eastAsia="MS Mincho" w:hAnsi="Times New Roman" w:cs="Times New Roman"/>
                <w:b/>
                <w:szCs w:val="24"/>
                <w:vertAlign w:val="superscript"/>
                <w:lang w:eastAsia="ja-JP"/>
              </w:rPr>
              <w:t>6</w:t>
            </w:r>
            <w:r w:rsidRPr="00412D1D">
              <w:rPr>
                <w:rFonts w:ascii="Times New Roman" w:eastAsia="MS Mincho" w:hAnsi="Times New Roman" w:cs="Times New Roman"/>
                <w:sz w:val="20"/>
                <w:szCs w:val="24"/>
                <w:lang w:eastAsia="ja-JP"/>
              </w:rPr>
              <w:t>:</w:t>
            </w:r>
          </w:p>
        </w:tc>
      </w:tr>
      <w:tr w:rsidR="004D186E" w:rsidRPr="00412D1D" w:rsidTr="009006EE">
        <w:trPr>
          <w:trHeight w:val="2938"/>
        </w:trPr>
        <w:tc>
          <w:tcPr>
            <w:tcW w:w="9640" w:type="dxa"/>
            <w:gridSpan w:val="4"/>
            <w:tcBorders>
              <w:top w:val="single" w:sz="4" w:space="0" w:color="000000"/>
              <w:left w:val="single" w:sz="4" w:space="0" w:color="000000"/>
              <w:bottom w:val="single" w:sz="4" w:space="0" w:color="000000"/>
              <w:right w:val="single" w:sz="4" w:space="0" w:color="000000"/>
            </w:tcBorders>
          </w:tcPr>
          <w:p w:rsidR="004D186E" w:rsidRPr="00412D1D" w:rsidRDefault="004D186E" w:rsidP="009006EE">
            <w:pPr>
              <w:widowControl w:val="0"/>
              <w:autoSpaceDE w:val="0"/>
              <w:autoSpaceDN w:val="0"/>
              <w:adjustRightInd w:val="0"/>
              <w:snapToGrid w:val="0"/>
              <w:spacing w:after="0" w:line="220" w:lineRule="exact"/>
              <w:ind w:left="51"/>
              <w:rPr>
                <w:rFonts w:ascii="Times New Roman" w:eastAsia="MS Mincho" w:hAnsi="Times New Roman" w:cs="Times New Roman"/>
                <w:sz w:val="20"/>
                <w:szCs w:val="24"/>
                <w:lang w:eastAsia="ja-JP"/>
              </w:rPr>
            </w:pPr>
            <w:r w:rsidRPr="00412D1D">
              <w:rPr>
                <w:rFonts w:ascii="Times New Roman" w:eastAsia="MS Mincho" w:hAnsi="Times New Roman" w:cs="Times New Roman"/>
                <w:b/>
                <w:sz w:val="20"/>
                <w:szCs w:val="24"/>
                <w:lang w:eastAsia="ja-JP"/>
              </w:rPr>
              <w:t>10. Taşınmasına izin verilen tehlikeli mallar:</w:t>
            </w:r>
          </w:p>
          <w:p w:rsidR="004D186E" w:rsidRPr="00412D1D" w:rsidRDefault="004D186E" w:rsidP="009006EE">
            <w:pPr>
              <w:widowControl w:val="0"/>
              <w:autoSpaceDE w:val="0"/>
              <w:autoSpaceDN w:val="0"/>
              <w:adjustRightInd w:val="0"/>
              <w:snapToGrid w:val="0"/>
              <w:spacing w:after="0" w:line="240" w:lineRule="exact"/>
              <w:ind w:left="420" w:right="17"/>
              <w:rPr>
                <w:rFonts w:ascii="Times New Roman" w:eastAsia="MS Mincho" w:hAnsi="Times New Roman" w:cs="Times New Roman"/>
                <w:sz w:val="20"/>
                <w:szCs w:val="24"/>
                <w:lang w:eastAsia="ja-JP"/>
              </w:rPr>
            </w:pPr>
            <w:r w:rsidRPr="00412D1D">
              <w:rPr>
                <w:rFonts w:ascii="Times New Roman" w:eastAsia="MS Mincho" w:hAnsi="Times New Roman" w:cs="Times New Roman"/>
                <w:sz w:val="20"/>
                <w:szCs w:val="24"/>
                <w:lang w:eastAsia="ja-JP"/>
              </w:rPr>
              <w:t>Araç, No. 7’deki araç kodlarına atanmış olan tehlikeli malların taşınması için aranan koşulları karşılamaktadır.</w:t>
            </w:r>
          </w:p>
          <w:p w:rsidR="004D186E" w:rsidRPr="00412D1D" w:rsidRDefault="004D186E" w:rsidP="009006EE">
            <w:pPr>
              <w:widowControl w:val="0"/>
              <w:autoSpaceDE w:val="0"/>
              <w:autoSpaceDN w:val="0"/>
              <w:adjustRightInd w:val="0"/>
              <w:snapToGrid w:val="0"/>
              <w:spacing w:before="2" w:after="0" w:line="110" w:lineRule="exact"/>
              <w:rPr>
                <w:rFonts w:ascii="Times New Roman" w:eastAsia="MS Mincho" w:hAnsi="Times New Roman" w:cs="Times New Roman"/>
                <w:sz w:val="11"/>
                <w:szCs w:val="24"/>
                <w:lang w:eastAsia="ja-JP"/>
              </w:rPr>
            </w:pPr>
          </w:p>
          <w:p w:rsidR="004D186E" w:rsidRPr="00412D1D" w:rsidRDefault="004D186E" w:rsidP="009006EE">
            <w:pPr>
              <w:widowControl w:val="0"/>
              <w:tabs>
                <w:tab w:val="left" w:pos="980"/>
              </w:tabs>
              <w:autoSpaceDE w:val="0"/>
              <w:autoSpaceDN w:val="0"/>
              <w:adjustRightInd w:val="0"/>
              <w:snapToGrid w:val="0"/>
              <w:spacing w:after="0" w:line="220" w:lineRule="exact"/>
              <w:ind w:left="420"/>
              <w:rPr>
                <w:rFonts w:ascii="Times New Roman" w:eastAsia="MS Mincho" w:hAnsi="Times New Roman" w:cs="Times New Roman"/>
                <w:sz w:val="20"/>
                <w:szCs w:val="24"/>
                <w:lang w:eastAsia="ja-JP"/>
              </w:rPr>
            </w:pPr>
            <w:r w:rsidRPr="00412D1D">
              <w:rPr>
                <w:rFonts w:ascii="Times New Roman" w:eastAsia="MS Mincho" w:hAnsi="Times New Roman" w:cs="Times New Roman"/>
                <w:sz w:val="20"/>
                <w:szCs w:val="24"/>
                <w:lang w:eastAsia="ja-JP"/>
              </w:rPr>
              <w:t>10.1</w:t>
            </w:r>
            <w:r w:rsidRPr="00412D1D">
              <w:rPr>
                <w:rFonts w:ascii="Times New Roman" w:eastAsia="MS Mincho" w:hAnsi="Times New Roman" w:cs="Times New Roman"/>
                <w:sz w:val="20"/>
                <w:szCs w:val="24"/>
                <w:lang w:eastAsia="ja-JP"/>
              </w:rPr>
              <w:tab/>
              <w:t xml:space="preserve">EX/II ise </w:t>
            </w:r>
            <w:r w:rsidRPr="00412D1D">
              <w:rPr>
                <w:rFonts w:ascii="Times New Roman" w:eastAsia="MS Mincho" w:hAnsi="Times New Roman" w:cs="Times New Roman"/>
                <w:sz w:val="20"/>
                <w:szCs w:val="24"/>
                <w:lang w:eastAsia="ja-JP"/>
              </w:rPr>
              <w:tab/>
            </w:r>
            <w:r w:rsidRPr="00412D1D">
              <w:rPr>
                <w:rFonts w:ascii="Times New Roman" w:eastAsia="MS Mincho" w:hAnsi="Times New Roman" w:cs="Times New Roman"/>
                <w:sz w:val="20"/>
                <w:szCs w:val="24"/>
                <w:lang w:eastAsia="ja-JP"/>
              </w:rPr>
              <w:tab/>
              <w:t xml:space="preserve">  □ uyumluluk grubu J de </w:t>
            </w:r>
            <w:proofErr w:type="gramStart"/>
            <w:r w:rsidRPr="00412D1D">
              <w:rPr>
                <w:rFonts w:ascii="Times New Roman" w:eastAsia="MS Mincho" w:hAnsi="Times New Roman" w:cs="Times New Roman"/>
                <w:sz w:val="20"/>
                <w:szCs w:val="24"/>
                <w:lang w:eastAsia="ja-JP"/>
              </w:rPr>
              <w:t>dahil</w:t>
            </w:r>
            <w:proofErr w:type="gramEnd"/>
            <w:r w:rsidRPr="00412D1D">
              <w:rPr>
                <w:rFonts w:ascii="Times New Roman" w:eastAsia="MS Mincho" w:hAnsi="Times New Roman" w:cs="Times New Roman"/>
                <w:sz w:val="20"/>
                <w:szCs w:val="24"/>
                <w:lang w:eastAsia="ja-JP"/>
              </w:rPr>
              <w:t xml:space="preserve"> olmak üzere Sınıf 1 maddeleri</w:t>
            </w:r>
          </w:p>
          <w:p w:rsidR="004D186E" w:rsidRPr="00412D1D" w:rsidRDefault="004D186E" w:rsidP="009006EE">
            <w:pPr>
              <w:widowControl w:val="0"/>
              <w:tabs>
                <w:tab w:val="left" w:pos="3020"/>
              </w:tabs>
              <w:autoSpaceDE w:val="0"/>
              <w:autoSpaceDN w:val="0"/>
              <w:adjustRightInd w:val="0"/>
              <w:snapToGrid w:val="0"/>
              <w:spacing w:after="0" w:line="240" w:lineRule="exact"/>
              <w:ind w:left="988"/>
              <w:rPr>
                <w:rFonts w:ascii="Times New Roman" w:eastAsia="MS Mincho" w:hAnsi="Times New Roman" w:cs="Times New Roman"/>
                <w:sz w:val="20"/>
                <w:szCs w:val="24"/>
                <w:lang w:eastAsia="ja-JP"/>
              </w:rPr>
            </w:pPr>
            <w:proofErr w:type="gramStart"/>
            <w:r w:rsidRPr="00412D1D">
              <w:rPr>
                <w:rFonts w:ascii="Times New Roman" w:eastAsia="MS Mincho" w:hAnsi="Times New Roman" w:cs="Times New Roman"/>
                <w:szCs w:val="24"/>
                <w:lang w:eastAsia="ja-JP"/>
              </w:rPr>
              <w:t>veya</w:t>
            </w:r>
            <w:proofErr w:type="gramEnd"/>
            <w:r w:rsidRPr="00412D1D">
              <w:rPr>
                <w:rFonts w:ascii="Times New Roman" w:eastAsia="MS Mincho" w:hAnsi="Times New Roman" w:cs="Times New Roman"/>
                <w:szCs w:val="24"/>
                <w:lang w:eastAsia="ja-JP"/>
              </w:rPr>
              <w:t xml:space="preserve"> </w:t>
            </w:r>
            <w:r w:rsidRPr="00412D1D">
              <w:rPr>
                <w:rFonts w:ascii="Times New Roman" w:eastAsia="MS Mincho" w:hAnsi="Times New Roman" w:cs="Times New Roman"/>
                <w:sz w:val="20"/>
                <w:szCs w:val="24"/>
                <w:lang w:eastAsia="ja-JP"/>
              </w:rPr>
              <w:t xml:space="preserve">EX/III aracı ise </w:t>
            </w:r>
            <w:r w:rsidRPr="00412D1D">
              <w:rPr>
                <w:rFonts w:ascii="Times New Roman" w:eastAsia="MS Mincho" w:hAnsi="Times New Roman" w:cs="Times New Roman"/>
                <w:b/>
                <w:szCs w:val="24"/>
                <w:vertAlign w:val="superscript"/>
                <w:lang w:eastAsia="ja-JP"/>
              </w:rPr>
              <w:t>3</w:t>
            </w:r>
            <w:r w:rsidRPr="00412D1D">
              <w:rPr>
                <w:rFonts w:ascii="Times New Roman" w:eastAsia="MS Mincho" w:hAnsi="Times New Roman" w:cs="Times New Roman"/>
                <w:b/>
                <w:sz w:val="13"/>
                <w:szCs w:val="24"/>
                <w:lang w:eastAsia="ja-JP"/>
              </w:rPr>
              <w:tab/>
            </w:r>
            <w:r w:rsidRPr="00412D1D">
              <w:rPr>
                <w:rFonts w:ascii="Times New Roman" w:eastAsia="MS Mincho" w:hAnsi="Times New Roman" w:cs="Times New Roman"/>
                <w:sz w:val="20"/>
                <w:szCs w:val="24"/>
                <w:lang w:eastAsia="ja-JP"/>
              </w:rPr>
              <w:t>□ uyumluluk grubu J hariç olmak üzere Sınıf 1 maddeleri</w:t>
            </w:r>
          </w:p>
          <w:p w:rsidR="004D186E" w:rsidRPr="00412D1D" w:rsidRDefault="004D186E" w:rsidP="009006EE">
            <w:pPr>
              <w:widowControl w:val="0"/>
              <w:tabs>
                <w:tab w:val="left" w:pos="980"/>
              </w:tabs>
              <w:autoSpaceDE w:val="0"/>
              <w:autoSpaceDN w:val="0"/>
              <w:adjustRightInd w:val="0"/>
              <w:snapToGrid w:val="0"/>
              <w:spacing w:before="100" w:after="0" w:line="240" w:lineRule="auto"/>
              <w:ind w:left="420"/>
              <w:rPr>
                <w:rFonts w:ascii="Times New Roman" w:eastAsia="MS Mincho" w:hAnsi="Times New Roman" w:cs="Times New Roman"/>
                <w:sz w:val="13"/>
                <w:szCs w:val="24"/>
                <w:lang w:eastAsia="ja-JP"/>
              </w:rPr>
            </w:pPr>
            <w:r w:rsidRPr="00412D1D">
              <w:rPr>
                <w:rFonts w:ascii="Times New Roman" w:eastAsia="MS Mincho" w:hAnsi="Times New Roman" w:cs="Times New Roman"/>
                <w:sz w:val="20"/>
                <w:szCs w:val="24"/>
                <w:lang w:eastAsia="ja-JP"/>
              </w:rPr>
              <w:t>10.2</w:t>
            </w:r>
            <w:r w:rsidRPr="00412D1D">
              <w:rPr>
                <w:rFonts w:ascii="Times New Roman" w:eastAsia="MS Mincho" w:hAnsi="Times New Roman" w:cs="Times New Roman"/>
                <w:sz w:val="20"/>
                <w:szCs w:val="24"/>
                <w:lang w:eastAsia="ja-JP"/>
              </w:rPr>
              <w:tab/>
              <w:t xml:space="preserve">Tanker/tüplü gaz tankeri için </w:t>
            </w:r>
            <w:r w:rsidRPr="00412D1D">
              <w:rPr>
                <w:rFonts w:ascii="Times New Roman" w:eastAsia="MS Mincho" w:hAnsi="Times New Roman" w:cs="Times New Roman"/>
                <w:b/>
                <w:szCs w:val="24"/>
                <w:vertAlign w:val="superscript"/>
                <w:lang w:eastAsia="ja-JP"/>
              </w:rPr>
              <w:t>3</w:t>
            </w:r>
          </w:p>
          <w:p w:rsidR="004D186E" w:rsidRPr="00412D1D" w:rsidRDefault="004D186E" w:rsidP="009006EE">
            <w:pPr>
              <w:widowControl w:val="0"/>
              <w:autoSpaceDE w:val="0"/>
              <w:autoSpaceDN w:val="0"/>
              <w:adjustRightInd w:val="0"/>
              <w:snapToGrid w:val="0"/>
              <w:spacing w:after="0" w:line="240" w:lineRule="exact"/>
              <w:ind w:left="1271" w:right="14" w:hanging="283"/>
              <w:rPr>
                <w:rFonts w:ascii="Times New Roman" w:eastAsia="MS Mincho" w:hAnsi="Times New Roman" w:cs="Times New Roman"/>
                <w:sz w:val="13"/>
                <w:szCs w:val="24"/>
                <w:lang w:eastAsia="ja-JP"/>
              </w:rPr>
            </w:pPr>
            <w:r w:rsidRPr="00412D1D">
              <w:rPr>
                <w:rFonts w:ascii="Times New Roman" w:eastAsia="MS Mincho" w:hAnsi="Times New Roman" w:cs="Times New Roman"/>
                <w:sz w:val="20"/>
                <w:szCs w:val="24"/>
                <w:lang w:eastAsia="ja-JP"/>
              </w:rPr>
              <w:t xml:space="preserve">□ yalnızca tank kodu ve No. 9’da belirtilen özel hükümler kapsamında izin verilen maddeler taşınabilir </w:t>
            </w:r>
            <w:r w:rsidRPr="00412D1D">
              <w:rPr>
                <w:rFonts w:ascii="Times New Roman" w:eastAsia="MS Mincho" w:hAnsi="Times New Roman" w:cs="Times New Roman"/>
                <w:b/>
                <w:szCs w:val="24"/>
                <w:vertAlign w:val="superscript"/>
                <w:lang w:eastAsia="ja-JP"/>
              </w:rPr>
              <w:t>5</w:t>
            </w:r>
          </w:p>
          <w:p w:rsidR="004D186E" w:rsidRPr="00412D1D" w:rsidRDefault="004D186E" w:rsidP="009006EE">
            <w:pPr>
              <w:widowControl w:val="0"/>
              <w:autoSpaceDE w:val="0"/>
              <w:autoSpaceDN w:val="0"/>
              <w:adjustRightInd w:val="0"/>
              <w:snapToGrid w:val="0"/>
              <w:spacing w:after="0" w:line="220" w:lineRule="exact"/>
              <w:ind w:left="1271"/>
              <w:rPr>
                <w:rFonts w:ascii="Times New Roman" w:eastAsia="MS Mincho" w:hAnsi="Times New Roman" w:cs="Times New Roman"/>
                <w:sz w:val="20"/>
                <w:szCs w:val="24"/>
                <w:lang w:eastAsia="ja-JP"/>
              </w:rPr>
            </w:pPr>
            <w:proofErr w:type="gramStart"/>
            <w:r w:rsidRPr="00412D1D">
              <w:rPr>
                <w:rFonts w:ascii="Times New Roman" w:eastAsia="MS Mincho" w:hAnsi="Times New Roman" w:cs="Times New Roman"/>
                <w:sz w:val="20"/>
                <w:szCs w:val="24"/>
                <w:lang w:eastAsia="ja-JP"/>
              </w:rPr>
              <w:t>ya</w:t>
            </w:r>
            <w:proofErr w:type="gramEnd"/>
            <w:r w:rsidRPr="00412D1D">
              <w:rPr>
                <w:rFonts w:ascii="Times New Roman" w:eastAsia="MS Mincho" w:hAnsi="Times New Roman" w:cs="Times New Roman"/>
                <w:sz w:val="20"/>
                <w:szCs w:val="24"/>
                <w:lang w:eastAsia="ja-JP"/>
              </w:rPr>
              <w:t xml:space="preserve"> da</w:t>
            </w:r>
          </w:p>
          <w:p w:rsidR="004D186E" w:rsidRPr="00412D1D" w:rsidRDefault="004D186E" w:rsidP="009006EE">
            <w:pPr>
              <w:widowControl w:val="0"/>
              <w:autoSpaceDE w:val="0"/>
              <w:autoSpaceDN w:val="0"/>
              <w:adjustRightInd w:val="0"/>
              <w:snapToGrid w:val="0"/>
              <w:spacing w:after="0" w:line="240" w:lineRule="exact"/>
              <w:ind w:left="1271" w:right="16" w:hanging="283"/>
              <w:rPr>
                <w:rFonts w:ascii="Times New Roman" w:eastAsia="MS Mincho" w:hAnsi="Times New Roman" w:cs="Times New Roman"/>
                <w:sz w:val="20"/>
                <w:szCs w:val="24"/>
                <w:lang w:eastAsia="ja-JP"/>
              </w:rPr>
            </w:pPr>
            <w:r w:rsidRPr="00412D1D">
              <w:rPr>
                <w:rFonts w:ascii="Times New Roman" w:eastAsia="MS Mincho" w:hAnsi="Times New Roman" w:cs="Times New Roman"/>
                <w:sz w:val="20"/>
                <w:szCs w:val="24"/>
                <w:lang w:eastAsia="ja-JP"/>
              </w:rPr>
              <w:t>□ yalnızca aşağıdaki maddeler taşınabilir (Sınıf, BM No. ve gerekliyse ambalajlama grubu ile tam sevkiyat ismi):</w:t>
            </w:r>
          </w:p>
          <w:p w:rsidR="004D186E" w:rsidRPr="00412D1D" w:rsidRDefault="004D186E" w:rsidP="009006EE">
            <w:pPr>
              <w:widowControl w:val="0"/>
              <w:autoSpaceDE w:val="0"/>
              <w:autoSpaceDN w:val="0"/>
              <w:adjustRightInd w:val="0"/>
              <w:snapToGrid w:val="0"/>
              <w:spacing w:after="0" w:line="240" w:lineRule="auto"/>
              <w:ind w:left="420" w:right="15"/>
              <w:rPr>
                <w:rFonts w:ascii="Calibri" w:eastAsia="MS Mincho" w:hAnsi="Calibri" w:cs="Times New Roman"/>
                <w:szCs w:val="24"/>
                <w:lang w:eastAsia="ja-JP"/>
              </w:rPr>
            </w:pPr>
            <w:r w:rsidRPr="00412D1D">
              <w:rPr>
                <w:rFonts w:ascii="Times New Roman" w:eastAsia="MS Mincho" w:hAnsi="Times New Roman" w:cs="Times New Roman"/>
                <w:sz w:val="20"/>
                <w:szCs w:val="24"/>
                <w:lang w:eastAsia="ja-JP"/>
              </w:rPr>
              <w:t>Yalnızca, gövde, conta, teçhizat ve (varsa) koruyucu astar malzemeleriyle tehlikeli tepkimeye girmeye meyilli olmayan maddeler taşınabilir.</w:t>
            </w:r>
          </w:p>
        </w:tc>
      </w:tr>
      <w:tr w:rsidR="004D186E" w:rsidRPr="00412D1D" w:rsidTr="009006EE">
        <w:trPr>
          <w:trHeight w:val="480"/>
        </w:trPr>
        <w:tc>
          <w:tcPr>
            <w:tcW w:w="9640" w:type="dxa"/>
            <w:gridSpan w:val="4"/>
            <w:tcBorders>
              <w:top w:val="single" w:sz="4" w:space="0" w:color="000000"/>
              <w:left w:val="single" w:sz="4" w:space="0" w:color="000000"/>
              <w:bottom w:val="single" w:sz="4" w:space="0" w:color="000000"/>
              <w:right w:val="single" w:sz="4" w:space="0" w:color="000000"/>
            </w:tcBorders>
            <w:hideMark/>
          </w:tcPr>
          <w:p w:rsidR="004D186E" w:rsidRDefault="004D186E" w:rsidP="009006EE">
            <w:pPr>
              <w:widowControl w:val="0"/>
              <w:autoSpaceDE w:val="0"/>
              <w:autoSpaceDN w:val="0"/>
              <w:adjustRightInd w:val="0"/>
              <w:snapToGrid w:val="0"/>
              <w:spacing w:after="0" w:line="220" w:lineRule="exact"/>
              <w:ind w:left="64"/>
              <w:rPr>
                <w:rFonts w:ascii="Times New Roman" w:eastAsia="MS Mincho" w:hAnsi="Times New Roman" w:cs="Times New Roman"/>
                <w:sz w:val="20"/>
                <w:szCs w:val="24"/>
                <w:lang w:eastAsia="ja-JP"/>
              </w:rPr>
            </w:pPr>
            <w:r w:rsidRPr="00412D1D">
              <w:rPr>
                <w:rFonts w:ascii="Times New Roman" w:eastAsia="MS Mincho" w:hAnsi="Times New Roman" w:cs="Times New Roman"/>
                <w:b/>
                <w:sz w:val="20"/>
                <w:szCs w:val="24"/>
                <w:lang w:eastAsia="ja-JP"/>
              </w:rPr>
              <w:t>11. Açıklamalar</w:t>
            </w:r>
            <w:r>
              <w:rPr>
                <w:rFonts w:ascii="Times New Roman" w:eastAsia="MS Mincho" w:hAnsi="Times New Roman" w:cs="Times New Roman"/>
                <w:b/>
                <w:sz w:val="20"/>
                <w:szCs w:val="24"/>
                <w:lang w:eastAsia="ja-JP"/>
              </w:rPr>
              <w:t>/</w:t>
            </w:r>
            <w:proofErr w:type="spellStart"/>
            <w:r>
              <w:rPr>
                <w:rFonts w:ascii="Times New Roman" w:eastAsia="MS Mincho" w:hAnsi="Times New Roman" w:cs="Times New Roman"/>
                <w:b/>
                <w:sz w:val="20"/>
                <w:szCs w:val="24"/>
                <w:lang w:eastAsia="ja-JP"/>
              </w:rPr>
              <w:t>Remarks</w:t>
            </w:r>
            <w:proofErr w:type="spellEnd"/>
            <w:r>
              <w:rPr>
                <w:rFonts w:ascii="Times New Roman" w:eastAsia="MS Mincho" w:hAnsi="Times New Roman" w:cs="Times New Roman"/>
                <w:b/>
                <w:sz w:val="20"/>
                <w:szCs w:val="24"/>
                <w:lang w:eastAsia="ja-JP"/>
              </w:rPr>
              <w:t xml:space="preserve">: </w:t>
            </w:r>
            <w:r w:rsidRPr="009A7272">
              <w:rPr>
                <w:rFonts w:ascii="Times New Roman" w:eastAsia="MS Mincho" w:hAnsi="Times New Roman" w:cs="Times New Roman"/>
                <w:sz w:val="20"/>
                <w:szCs w:val="24"/>
                <w:lang w:eastAsia="ja-JP"/>
              </w:rPr>
              <w:t>(Bir açıklama yazılacaksa hem Türkçe hem de İngilizce, Fransızca veya Almanca yazılacaktır)</w:t>
            </w:r>
            <w:r>
              <w:rPr>
                <w:rFonts w:ascii="Times New Roman" w:eastAsia="MS Mincho" w:hAnsi="Times New Roman" w:cs="Times New Roman"/>
                <w:sz w:val="20"/>
                <w:szCs w:val="24"/>
                <w:lang w:eastAsia="ja-JP"/>
              </w:rPr>
              <w:t xml:space="preserve"> (b)</w:t>
            </w:r>
          </w:p>
          <w:p w:rsidR="004D186E" w:rsidRPr="00412D1D" w:rsidRDefault="004D186E" w:rsidP="009006EE">
            <w:pPr>
              <w:widowControl w:val="0"/>
              <w:autoSpaceDE w:val="0"/>
              <w:autoSpaceDN w:val="0"/>
              <w:adjustRightInd w:val="0"/>
              <w:snapToGrid w:val="0"/>
              <w:spacing w:after="0" w:line="220" w:lineRule="exact"/>
              <w:ind w:left="64"/>
              <w:rPr>
                <w:rFonts w:ascii="Calibri" w:eastAsia="MS Mincho" w:hAnsi="Calibri" w:cs="Times New Roman"/>
                <w:szCs w:val="24"/>
                <w:lang w:eastAsia="ja-JP"/>
              </w:rPr>
            </w:pPr>
          </w:p>
        </w:tc>
      </w:tr>
      <w:tr w:rsidR="004D186E" w:rsidRPr="00412D1D" w:rsidTr="009006EE">
        <w:trPr>
          <w:trHeight w:val="700"/>
        </w:trPr>
        <w:tc>
          <w:tcPr>
            <w:tcW w:w="9640" w:type="dxa"/>
            <w:gridSpan w:val="4"/>
            <w:tcBorders>
              <w:top w:val="single" w:sz="4" w:space="0" w:color="000000"/>
              <w:left w:val="single" w:sz="4" w:space="0" w:color="000000"/>
              <w:bottom w:val="single" w:sz="4" w:space="0" w:color="000000"/>
              <w:right w:val="single" w:sz="4" w:space="0" w:color="000000"/>
            </w:tcBorders>
          </w:tcPr>
          <w:p w:rsidR="004D186E" w:rsidRPr="00412D1D" w:rsidRDefault="004D186E" w:rsidP="009006EE">
            <w:pPr>
              <w:widowControl w:val="0"/>
              <w:tabs>
                <w:tab w:val="left" w:pos="6140"/>
              </w:tabs>
              <w:autoSpaceDE w:val="0"/>
              <w:autoSpaceDN w:val="0"/>
              <w:adjustRightInd w:val="0"/>
              <w:snapToGrid w:val="0"/>
              <w:spacing w:after="0" w:line="220" w:lineRule="exact"/>
              <w:ind w:left="64"/>
              <w:rPr>
                <w:rFonts w:ascii="Times New Roman" w:eastAsia="MS Mincho" w:hAnsi="Times New Roman" w:cs="Times New Roman"/>
                <w:sz w:val="20"/>
                <w:szCs w:val="24"/>
                <w:lang w:eastAsia="ja-JP"/>
              </w:rPr>
            </w:pPr>
            <w:r w:rsidRPr="00412D1D">
              <w:rPr>
                <w:rFonts w:ascii="Times New Roman" w:eastAsia="MS Mincho" w:hAnsi="Times New Roman" w:cs="Times New Roman"/>
                <w:b/>
                <w:sz w:val="20"/>
                <w:szCs w:val="24"/>
                <w:lang w:eastAsia="ja-JP"/>
              </w:rPr>
              <w:t>12. Son geçerlilik tarihi:</w:t>
            </w:r>
            <w:r w:rsidRPr="00412D1D">
              <w:rPr>
                <w:rFonts w:ascii="Times New Roman" w:eastAsia="MS Mincho" w:hAnsi="Times New Roman" w:cs="Times New Roman"/>
                <w:b/>
                <w:sz w:val="20"/>
                <w:szCs w:val="24"/>
                <w:lang w:eastAsia="ja-JP"/>
              </w:rPr>
              <w:tab/>
            </w:r>
            <w:r w:rsidRPr="00412D1D">
              <w:rPr>
                <w:rFonts w:ascii="Times New Roman" w:eastAsia="MS Mincho" w:hAnsi="Times New Roman" w:cs="Times New Roman"/>
                <w:sz w:val="20"/>
                <w:szCs w:val="24"/>
                <w:lang w:eastAsia="ja-JP"/>
              </w:rPr>
              <w:t>Düzenleyen kurum mührü</w:t>
            </w:r>
          </w:p>
          <w:p w:rsidR="004D186E" w:rsidRDefault="004D186E" w:rsidP="009006EE">
            <w:pPr>
              <w:widowControl w:val="0"/>
              <w:autoSpaceDE w:val="0"/>
              <w:autoSpaceDN w:val="0"/>
              <w:adjustRightInd w:val="0"/>
              <w:snapToGrid w:val="0"/>
              <w:spacing w:before="7" w:after="0" w:line="220" w:lineRule="exact"/>
              <w:rPr>
                <w:rFonts w:ascii="Times New Roman" w:eastAsia="MS Mincho" w:hAnsi="Times New Roman" w:cs="Times New Roman"/>
                <w:szCs w:val="24"/>
                <w:lang w:eastAsia="ja-JP"/>
              </w:rPr>
            </w:pPr>
          </w:p>
          <w:p w:rsidR="004D186E" w:rsidRDefault="004D186E" w:rsidP="009006EE">
            <w:pPr>
              <w:widowControl w:val="0"/>
              <w:autoSpaceDE w:val="0"/>
              <w:autoSpaceDN w:val="0"/>
              <w:adjustRightInd w:val="0"/>
              <w:snapToGrid w:val="0"/>
              <w:spacing w:before="7" w:after="0" w:line="220" w:lineRule="exact"/>
              <w:rPr>
                <w:rFonts w:ascii="Times New Roman" w:eastAsia="MS Mincho" w:hAnsi="Times New Roman" w:cs="Times New Roman"/>
                <w:szCs w:val="24"/>
                <w:lang w:eastAsia="ja-JP"/>
              </w:rPr>
            </w:pPr>
          </w:p>
          <w:p w:rsidR="004D186E" w:rsidRPr="00412D1D" w:rsidRDefault="004D186E" w:rsidP="009006EE">
            <w:pPr>
              <w:widowControl w:val="0"/>
              <w:autoSpaceDE w:val="0"/>
              <w:autoSpaceDN w:val="0"/>
              <w:adjustRightInd w:val="0"/>
              <w:snapToGrid w:val="0"/>
              <w:spacing w:before="7" w:after="0" w:line="220" w:lineRule="exact"/>
              <w:rPr>
                <w:rFonts w:ascii="Times New Roman" w:eastAsia="MS Mincho" w:hAnsi="Times New Roman" w:cs="Times New Roman"/>
                <w:szCs w:val="24"/>
                <w:lang w:eastAsia="ja-JP"/>
              </w:rPr>
            </w:pPr>
          </w:p>
          <w:p w:rsidR="004D186E" w:rsidRPr="00412D1D" w:rsidRDefault="004D186E" w:rsidP="009006EE">
            <w:pPr>
              <w:widowControl w:val="0"/>
              <w:autoSpaceDE w:val="0"/>
              <w:autoSpaceDN w:val="0"/>
              <w:adjustRightInd w:val="0"/>
              <w:snapToGrid w:val="0"/>
              <w:spacing w:after="0" w:line="240" w:lineRule="auto"/>
              <w:ind w:left="6160"/>
              <w:rPr>
                <w:rFonts w:ascii="Calibri" w:eastAsia="MS Mincho" w:hAnsi="Calibri" w:cs="Times New Roman"/>
                <w:szCs w:val="24"/>
                <w:lang w:eastAsia="ja-JP"/>
              </w:rPr>
            </w:pPr>
            <w:r w:rsidRPr="00412D1D">
              <w:rPr>
                <w:rFonts w:ascii="Times New Roman" w:eastAsia="MS Mincho" w:hAnsi="Times New Roman" w:cs="Times New Roman"/>
                <w:sz w:val="20"/>
                <w:szCs w:val="24"/>
                <w:lang w:eastAsia="ja-JP"/>
              </w:rPr>
              <w:t>Yer, Tarih, İmza</w:t>
            </w:r>
          </w:p>
        </w:tc>
      </w:tr>
    </w:tbl>
    <w:p w:rsidR="004D186E" w:rsidRPr="004510C1" w:rsidRDefault="004D186E" w:rsidP="004D186E">
      <w:pPr>
        <w:pStyle w:val="ListeParagraf"/>
        <w:widowControl w:val="0"/>
        <w:numPr>
          <w:ilvl w:val="0"/>
          <w:numId w:val="3"/>
        </w:numPr>
        <w:tabs>
          <w:tab w:val="left" w:pos="540"/>
        </w:tabs>
        <w:autoSpaceDE w:val="0"/>
        <w:autoSpaceDN w:val="0"/>
        <w:adjustRightInd w:val="0"/>
        <w:snapToGrid w:val="0"/>
        <w:spacing w:after="0" w:line="240" w:lineRule="exact"/>
        <w:ind w:right="-711"/>
        <w:rPr>
          <w:rFonts w:ascii="Times New Roman" w:eastAsia="MS Mincho" w:hAnsi="Times New Roman" w:cs="Times New Roman"/>
          <w:sz w:val="18"/>
          <w:szCs w:val="18"/>
          <w:lang w:eastAsia="ja-JP"/>
        </w:rPr>
      </w:pPr>
      <w:r w:rsidRPr="004510C1">
        <w:rPr>
          <w:rFonts w:ascii="Times New Roman" w:eastAsia="MS Mincho" w:hAnsi="Times New Roman" w:cs="Times New Roman"/>
          <w:sz w:val="18"/>
          <w:szCs w:val="18"/>
          <w:lang w:eastAsia="ja-JP"/>
        </w:rPr>
        <w:t xml:space="preserve">ADR Gerekliliklerini sağlayamayan ancak Bakanlık tarafından belirlenen usul ve esaslara göre </w:t>
      </w:r>
      <w:r>
        <w:rPr>
          <w:rFonts w:ascii="Times New Roman" w:eastAsia="MS Mincho" w:hAnsi="Times New Roman" w:cs="Times New Roman"/>
          <w:sz w:val="18"/>
          <w:szCs w:val="18"/>
          <w:lang w:eastAsia="ja-JP"/>
        </w:rPr>
        <w:t>yurt içinde</w:t>
      </w:r>
      <w:r w:rsidRPr="004510C1">
        <w:rPr>
          <w:rFonts w:ascii="Times New Roman" w:eastAsia="MS Mincho" w:hAnsi="Times New Roman" w:cs="Times New Roman"/>
          <w:sz w:val="18"/>
          <w:szCs w:val="18"/>
          <w:lang w:eastAsia="ja-JP"/>
        </w:rPr>
        <w:t xml:space="preserve"> tehlikeli madde taşımacılığı yapacak araçlarda bu ibare çıkartılacaktır. </w:t>
      </w:r>
    </w:p>
    <w:p w:rsidR="004D186E" w:rsidRPr="004510C1" w:rsidRDefault="004D186E" w:rsidP="004D186E">
      <w:pPr>
        <w:pStyle w:val="ListeParagraf"/>
        <w:widowControl w:val="0"/>
        <w:numPr>
          <w:ilvl w:val="0"/>
          <w:numId w:val="3"/>
        </w:numPr>
        <w:tabs>
          <w:tab w:val="left" w:pos="540"/>
        </w:tabs>
        <w:autoSpaceDE w:val="0"/>
        <w:autoSpaceDN w:val="0"/>
        <w:adjustRightInd w:val="0"/>
        <w:snapToGrid w:val="0"/>
        <w:spacing w:after="0" w:line="240" w:lineRule="exact"/>
        <w:ind w:right="-711"/>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 xml:space="preserve">(a) da tarif edilen araçlar için sadece Türkçe dilinde açıklama girilecektir. </w:t>
      </w:r>
    </w:p>
    <w:p w:rsidR="004D186E" w:rsidRPr="004A7DDE" w:rsidRDefault="004D186E" w:rsidP="004D186E">
      <w:pPr>
        <w:widowControl w:val="0"/>
        <w:tabs>
          <w:tab w:val="left" w:pos="540"/>
        </w:tabs>
        <w:autoSpaceDE w:val="0"/>
        <w:autoSpaceDN w:val="0"/>
        <w:adjustRightInd w:val="0"/>
        <w:snapToGrid w:val="0"/>
        <w:spacing w:after="0" w:line="240" w:lineRule="exact"/>
        <w:ind w:left="567" w:right="-711" w:hanging="448"/>
        <w:rPr>
          <w:rFonts w:ascii="Times New Roman" w:eastAsia="MS Mincho" w:hAnsi="Times New Roman" w:cs="Times New Roman"/>
          <w:sz w:val="18"/>
          <w:szCs w:val="18"/>
          <w:lang w:eastAsia="ja-JP"/>
        </w:rPr>
      </w:pPr>
      <w:r w:rsidRPr="004A7DDE">
        <w:rPr>
          <w:rFonts w:ascii="Times New Roman" w:eastAsia="MS Mincho" w:hAnsi="Times New Roman" w:cs="Times New Roman"/>
          <w:b/>
          <w:sz w:val="18"/>
          <w:szCs w:val="18"/>
          <w:lang w:eastAsia="ja-JP"/>
        </w:rPr>
        <w:t>1</w:t>
      </w:r>
      <w:r w:rsidRPr="004A7DDE">
        <w:rPr>
          <w:rFonts w:ascii="Times New Roman" w:eastAsia="MS Mincho" w:hAnsi="Times New Roman" w:cs="Times New Roman"/>
          <w:b/>
          <w:sz w:val="18"/>
          <w:szCs w:val="18"/>
          <w:lang w:eastAsia="ja-JP"/>
        </w:rPr>
        <w:tab/>
      </w:r>
      <w:r w:rsidRPr="004A7DDE">
        <w:rPr>
          <w:rFonts w:ascii="Times New Roman" w:eastAsia="MS Mincho" w:hAnsi="Times New Roman" w:cs="Times New Roman"/>
          <w:sz w:val="18"/>
          <w:szCs w:val="18"/>
          <w:lang w:eastAsia="ja-JP"/>
        </w:rPr>
        <w:t>Araçların Yapımına ilişkin Konsolide Kararın (R.E.3) Ek 7'sinde veya 97/27/AT sayılı Direktifte tanımlanan elektrikle çalışan araçların ile N ve O kategorilerindeki römorkların tanımları uyarınca.</w:t>
      </w:r>
    </w:p>
    <w:p w:rsidR="004D186E" w:rsidRPr="004A7DDE" w:rsidRDefault="004D186E" w:rsidP="004D186E">
      <w:pPr>
        <w:widowControl w:val="0"/>
        <w:tabs>
          <w:tab w:val="left" w:pos="540"/>
        </w:tabs>
        <w:autoSpaceDE w:val="0"/>
        <w:autoSpaceDN w:val="0"/>
        <w:adjustRightInd w:val="0"/>
        <w:snapToGrid w:val="0"/>
        <w:spacing w:after="0" w:line="240" w:lineRule="exact"/>
        <w:ind w:left="119" w:right="-711"/>
        <w:rPr>
          <w:rFonts w:ascii="Times New Roman" w:eastAsia="MS Mincho" w:hAnsi="Times New Roman" w:cs="Times New Roman"/>
          <w:sz w:val="18"/>
          <w:szCs w:val="18"/>
          <w:lang w:eastAsia="ja-JP"/>
        </w:rPr>
      </w:pPr>
      <w:r w:rsidRPr="004A7DDE">
        <w:rPr>
          <w:rFonts w:ascii="Times New Roman" w:eastAsia="MS Mincho" w:hAnsi="Times New Roman" w:cs="Times New Roman"/>
          <w:b/>
          <w:sz w:val="18"/>
          <w:szCs w:val="18"/>
          <w:lang w:eastAsia="ja-JP"/>
        </w:rPr>
        <w:t>2</w:t>
      </w:r>
      <w:r w:rsidRPr="004A7DDE">
        <w:rPr>
          <w:rFonts w:ascii="Times New Roman" w:eastAsia="MS Mincho" w:hAnsi="Times New Roman" w:cs="Times New Roman"/>
          <w:b/>
          <w:sz w:val="18"/>
          <w:szCs w:val="18"/>
          <w:lang w:eastAsia="ja-JP"/>
        </w:rPr>
        <w:tab/>
      </w:r>
      <w:r w:rsidRPr="004A7DDE">
        <w:rPr>
          <w:rFonts w:ascii="Times New Roman" w:eastAsia="MS Mincho" w:hAnsi="Times New Roman" w:cs="Times New Roman"/>
          <w:sz w:val="18"/>
          <w:szCs w:val="18"/>
          <w:lang w:eastAsia="ja-JP"/>
        </w:rPr>
        <w:t>İlgili olmayanın üstünü çiziniz.</w:t>
      </w:r>
    </w:p>
    <w:p w:rsidR="004D186E" w:rsidRPr="004A7DDE" w:rsidRDefault="004D186E" w:rsidP="004D186E">
      <w:pPr>
        <w:widowControl w:val="0"/>
        <w:tabs>
          <w:tab w:val="left" w:pos="540"/>
        </w:tabs>
        <w:autoSpaceDE w:val="0"/>
        <w:autoSpaceDN w:val="0"/>
        <w:adjustRightInd w:val="0"/>
        <w:snapToGrid w:val="0"/>
        <w:spacing w:after="0" w:line="260" w:lineRule="exact"/>
        <w:ind w:left="119" w:right="-711"/>
        <w:rPr>
          <w:rFonts w:ascii="Times New Roman" w:eastAsia="MS Mincho" w:hAnsi="Times New Roman" w:cs="Times New Roman"/>
          <w:sz w:val="18"/>
          <w:szCs w:val="18"/>
          <w:lang w:eastAsia="ja-JP"/>
        </w:rPr>
      </w:pPr>
      <w:r w:rsidRPr="004A7DDE">
        <w:rPr>
          <w:rFonts w:ascii="Times New Roman" w:eastAsia="MS Mincho" w:hAnsi="Times New Roman" w:cs="Times New Roman"/>
          <w:b/>
          <w:sz w:val="18"/>
          <w:szCs w:val="18"/>
          <w:lang w:eastAsia="ja-JP"/>
        </w:rPr>
        <w:t>3</w:t>
      </w:r>
      <w:r w:rsidRPr="004A7DDE">
        <w:rPr>
          <w:rFonts w:ascii="Times New Roman" w:eastAsia="MS Mincho" w:hAnsi="Times New Roman" w:cs="Times New Roman"/>
          <w:b/>
          <w:sz w:val="18"/>
          <w:szCs w:val="18"/>
          <w:lang w:eastAsia="ja-JP"/>
        </w:rPr>
        <w:tab/>
      </w:r>
      <w:r w:rsidRPr="004A7DDE">
        <w:rPr>
          <w:rFonts w:ascii="Times New Roman" w:eastAsia="MS Mincho" w:hAnsi="Times New Roman" w:cs="Times New Roman"/>
          <w:sz w:val="18"/>
          <w:szCs w:val="18"/>
          <w:lang w:eastAsia="ja-JP"/>
        </w:rPr>
        <w:t>İlgili olanı işaretleyiniz.</w:t>
      </w:r>
    </w:p>
    <w:p w:rsidR="004D186E" w:rsidRPr="004A7DDE" w:rsidRDefault="004D186E" w:rsidP="004D186E">
      <w:pPr>
        <w:widowControl w:val="0"/>
        <w:tabs>
          <w:tab w:val="left" w:pos="540"/>
        </w:tabs>
        <w:autoSpaceDE w:val="0"/>
        <w:autoSpaceDN w:val="0"/>
        <w:adjustRightInd w:val="0"/>
        <w:snapToGrid w:val="0"/>
        <w:spacing w:before="20" w:after="0" w:line="240" w:lineRule="exact"/>
        <w:ind w:left="545" w:right="-711" w:hanging="426"/>
        <w:rPr>
          <w:rFonts w:ascii="Times New Roman" w:eastAsia="MS Mincho" w:hAnsi="Times New Roman" w:cs="Times New Roman"/>
          <w:sz w:val="18"/>
          <w:szCs w:val="18"/>
          <w:lang w:eastAsia="ja-JP"/>
        </w:rPr>
      </w:pPr>
      <w:r w:rsidRPr="004A7DDE">
        <w:rPr>
          <w:rFonts w:ascii="Times New Roman" w:eastAsia="MS Mincho" w:hAnsi="Times New Roman" w:cs="Times New Roman"/>
          <w:b/>
          <w:sz w:val="18"/>
          <w:szCs w:val="18"/>
          <w:lang w:eastAsia="ja-JP"/>
        </w:rPr>
        <w:t>4</w:t>
      </w:r>
      <w:r w:rsidRPr="004A7DDE">
        <w:rPr>
          <w:rFonts w:ascii="Times New Roman" w:eastAsia="MS Mincho" w:hAnsi="Times New Roman" w:cs="Times New Roman"/>
          <w:b/>
          <w:sz w:val="18"/>
          <w:szCs w:val="18"/>
          <w:lang w:eastAsia="ja-JP"/>
        </w:rPr>
        <w:tab/>
      </w:r>
      <w:r w:rsidRPr="004A7DDE">
        <w:rPr>
          <w:rFonts w:ascii="Times New Roman" w:eastAsia="MS Mincho" w:hAnsi="Times New Roman" w:cs="Times New Roman"/>
          <w:sz w:val="18"/>
          <w:szCs w:val="18"/>
          <w:lang w:eastAsia="ja-JP"/>
        </w:rPr>
        <w:t xml:space="preserve">İlgili değeri giriniz. 44 t değeri, tescil belgelerinde yer alan “tescil/hizmet sırasındaki maksimum izin verilen </w:t>
      </w:r>
      <w:proofErr w:type="spellStart"/>
      <w:r w:rsidRPr="004A7DDE">
        <w:rPr>
          <w:rFonts w:ascii="Times New Roman" w:eastAsia="MS Mincho" w:hAnsi="Times New Roman" w:cs="Times New Roman"/>
          <w:sz w:val="18"/>
          <w:szCs w:val="18"/>
          <w:lang w:eastAsia="ja-JP"/>
        </w:rPr>
        <w:t>kütle”yi</w:t>
      </w:r>
      <w:proofErr w:type="spellEnd"/>
      <w:r w:rsidRPr="004A7DDE">
        <w:rPr>
          <w:rFonts w:ascii="Times New Roman" w:eastAsia="MS Mincho" w:hAnsi="Times New Roman" w:cs="Times New Roman"/>
          <w:sz w:val="18"/>
          <w:szCs w:val="18"/>
          <w:lang w:eastAsia="ja-JP"/>
        </w:rPr>
        <w:t xml:space="preserve"> sınırlamaz.</w:t>
      </w:r>
    </w:p>
    <w:p w:rsidR="004D186E" w:rsidRPr="004A7DDE" w:rsidRDefault="004D186E" w:rsidP="004D186E">
      <w:pPr>
        <w:widowControl w:val="0"/>
        <w:tabs>
          <w:tab w:val="left" w:pos="540"/>
        </w:tabs>
        <w:autoSpaceDE w:val="0"/>
        <w:autoSpaceDN w:val="0"/>
        <w:adjustRightInd w:val="0"/>
        <w:snapToGrid w:val="0"/>
        <w:spacing w:before="20" w:after="0" w:line="240" w:lineRule="exact"/>
        <w:ind w:left="545" w:right="-711" w:hanging="426"/>
        <w:rPr>
          <w:rFonts w:ascii="Times New Roman" w:eastAsia="MS Mincho" w:hAnsi="Times New Roman" w:cs="Times New Roman"/>
          <w:sz w:val="18"/>
          <w:szCs w:val="18"/>
          <w:lang w:eastAsia="ja-JP"/>
        </w:rPr>
      </w:pPr>
      <w:r w:rsidRPr="004A7DDE">
        <w:rPr>
          <w:rFonts w:ascii="Times New Roman" w:eastAsia="MS Mincho" w:hAnsi="Times New Roman" w:cs="Times New Roman"/>
          <w:b/>
          <w:sz w:val="18"/>
          <w:szCs w:val="18"/>
          <w:lang w:eastAsia="ja-JP"/>
        </w:rPr>
        <w:t>5</w:t>
      </w:r>
      <w:r w:rsidRPr="004A7DDE">
        <w:rPr>
          <w:rFonts w:ascii="Times New Roman" w:eastAsia="MS Mincho" w:hAnsi="Times New Roman" w:cs="Times New Roman"/>
          <w:b/>
          <w:sz w:val="18"/>
          <w:szCs w:val="18"/>
          <w:lang w:eastAsia="ja-JP"/>
        </w:rPr>
        <w:tab/>
      </w:r>
      <w:r w:rsidRPr="004A7DDE">
        <w:rPr>
          <w:rFonts w:ascii="Times New Roman" w:eastAsia="MS Mincho" w:hAnsi="Times New Roman" w:cs="Times New Roman"/>
          <w:sz w:val="18"/>
          <w:szCs w:val="18"/>
          <w:lang w:eastAsia="ja-JP"/>
        </w:rPr>
        <w:t>Varsa özel hükümler de dikkate alınarak No. 9 ‘da belirtilen tank koduna veya 4.3.3.1.2 veya 4.3.4.1.2’deki hiyerarşi kapsamında izin verilen başka bir tank koduna tahsis edilmiş olan maddeler.</w:t>
      </w:r>
    </w:p>
    <w:p w:rsidR="004D186E" w:rsidRPr="004A7DDE" w:rsidRDefault="004D186E" w:rsidP="004D186E">
      <w:pPr>
        <w:widowControl w:val="0"/>
        <w:tabs>
          <w:tab w:val="left" w:pos="540"/>
        </w:tabs>
        <w:autoSpaceDE w:val="0"/>
        <w:autoSpaceDN w:val="0"/>
        <w:adjustRightInd w:val="0"/>
        <w:snapToGrid w:val="0"/>
        <w:spacing w:after="0" w:line="240" w:lineRule="exact"/>
        <w:ind w:left="119" w:right="-711"/>
        <w:rPr>
          <w:rFonts w:ascii="Times New Roman" w:eastAsia="MS Mincho" w:hAnsi="Times New Roman" w:cs="Times New Roman"/>
          <w:sz w:val="18"/>
          <w:szCs w:val="18"/>
          <w:lang w:eastAsia="ja-JP"/>
        </w:rPr>
      </w:pPr>
      <w:r w:rsidRPr="004A7DDE">
        <w:rPr>
          <w:rFonts w:ascii="Times New Roman" w:eastAsia="MS Mincho" w:hAnsi="Times New Roman" w:cs="Times New Roman"/>
          <w:b/>
          <w:sz w:val="18"/>
          <w:szCs w:val="18"/>
          <w:lang w:eastAsia="ja-JP"/>
        </w:rPr>
        <w:t>6</w:t>
      </w:r>
      <w:r w:rsidRPr="004A7DDE">
        <w:rPr>
          <w:rFonts w:ascii="Times New Roman" w:eastAsia="MS Mincho" w:hAnsi="Times New Roman" w:cs="Times New Roman"/>
          <w:b/>
          <w:sz w:val="18"/>
          <w:szCs w:val="18"/>
          <w:lang w:eastAsia="ja-JP"/>
        </w:rPr>
        <w:tab/>
      </w:r>
      <w:r w:rsidRPr="004A7DDE">
        <w:rPr>
          <w:rFonts w:ascii="Times New Roman" w:eastAsia="MS Mincho" w:hAnsi="Times New Roman" w:cs="Times New Roman"/>
          <w:sz w:val="18"/>
          <w:szCs w:val="18"/>
          <w:lang w:eastAsia="ja-JP"/>
        </w:rPr>
        <w:t xml:space="preserve">İzin verilen maddeler No. </w:t>
      </w:r>
      <w:proofErr w:type="gramStart"/>
      <w:r w:rsidRPr="004A7DDE">
        <w:rPr>
          <w:rFonts w:ascii="Times New Roman" w:eastAsia="MS Mincho" w:hAnsi="Times New Roman" w:cs="Times New Roman"/>
          <w:sz w:val="18"/>
          <w:szCs w:val="18"/>
          <w:lang w:eastAsia="ja-JP"/>
        </w:rPr>
        <w:t>10.2'de</w:t>
      </w:r>
      <w:proofErr w:type="gramEnd"/>
      <w:r w:rsidRPr="004A7DDE">
        <w:rPr>
          <w:rFonts w:ascii="Times New Roman" w:eastAsia="MS Mincho" w:hAnsi="Times New Roman" w:cs="Times New Roman"/>
          <w:sz w:val="18"/>
          <w:szCs w:val="18"/>
          <w:lang w:eastAsia="ja-JP"/>
        </w:rPr>
        <w:t xml:space="preserve"> yer alıyorsa aranmaz.</w:t>
      </w:r>
    </w:p>
    <w:p w:rsidR="004D186E" w:rsidRDefault="004D186E" w:rsidP="004D186E">
      <w:pPr>
        <w:widowControl w:val="0"/>
        <w:autoSpaceDE w:val="0"/>
        <w:autoSpaceDN w:val="0"/>
        <w:adjustRightInd w:val="0"/>
        <w:snapToGrid w:val="0"/>
        <w:spacing w:after="0" w:line="220" w:lineRule="exact"/>
        <w:rPr>
          <w:rFonts w:ascii="Times New Roman" w:eastAsia="MS Mincho" w:hAnsi="Times New Roman" w:cs="Times New Roman"/>
          <w:b/>
          <w:sz w:val="20"/>
          <w:szCs w:val="24"/>
          <w:lang w:eastAsia="ja-JP"/>
        </w:rPr>
      </w:pPr>
      <w:r>
        <w:rPr>
          <w:rFonts w:ascii="Times New Roman" w:eastAsia="MS Mincho" w:hAnsi="Times New Roman" w:cs="Times New Roman"/>
          <w:b/>
          <w:sz w:val="20"/>
          <w:szCs w:val="24"/>
          <w:lang w:eastAsia="ja-JP"/>
        </w:rPr>
        <w:lastRenderedPageBreak/>
        <w:t xml:space="preserve"> (Sertifikanın arka yüzü)</w:t>
      </w:r>
    </w:p>
    <w:p w:rsidR="004D186E" w:rsidRDefault="004D186E" w:rsidP="004D186E">
      <w:pPr>
        <w:widowControl w:val="0"/>
        <w:autoSpaceDE w:val="0"/>
        <w:autoSpaceDN w:val="0"/>
        <w:adjustRightInd w:val="0"/>
        <w:snapToGrid w:val="0"/>
        <w:spacing w:after="0" w:line="220" w:lineRule="exact"/>
        <w:rPr>
          <w:rFonts w:ascii="Times New Roman" w:eastAsia="MS Mincho" w:hAnsi="Times New Roman" w:cs="Times New Roman"/>
          <w:b/>
          <w:sz w:val="20"/>
          <w:szCs w:val="24"/>
          <w:lang w:eastAsia="ja-JP"/>
        </w:rPr>
      </w:pPr>
      <w:r>
        <w:rPr>
          <w:noProof/>
          <w:lang w:eastAsia="tr-TR"/>
        </w:rPr>
        <mc:AlternateContent>
          <mc:Choice Requires="wpg">
            <w:drawing>
              <wp:anchor distT="0" distB="0" distL="114300" distR="114300" simplePos="0" relativeHeight="251659264" behindDoc="1" locked="0" layoutInCell="1" allowOverlap="1" wp14:anchorId="3672D5F6" wp14:editId="6E872098">
                <wp:simplePos x="0" y="0"/>
                <wp:positionH relativeFrom="column">
                  <wp:posOffset>7620</wp:posOffset>
                </wp:positionH>
                <wp:positionV relativeFrom="paragraph">
                  <wp:posOffset>64770</wp:posOffset>
                </wp:positionV>
                <wp:extent cx="6127750" cy="7804150"/>
                <wp:effectExtent l="0" t="0" r="25400" b="25400"/>
                <wp:wrapNone/>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7804150"/>
                          <a:chOff x="1132" y="1150"/>
                          <a:chExt cx="9650" cy="12215"/>
                        </a:xfrm>
                      </wpg:grpSpPr>
                      <wps:wsp>
                        <wps:cNvPr id="16" name="Freeform 31"/>
                        <wps:cNvSpPr>
                          <a:spLocks/>
                        </wps:cNvSpPr>
                        <wps:spPr bwMode="auto">
                          <a:xfrm>
                            <a:off x="1132" y="1150"/>
                            <a:ext cx="9650" cy="0"/>
                          </a:xfrm>
                          <a:custGeom>
                            <a:avLst/>
                            <a:gdLst>
                              <a:gd name="T0" fmla="*/ 0 w 9650"/>
                              <a:gd name="T1" fmla="*/ 9649 w 9650"/>
                            </a:gdLst>
                            <a:ahLst/>
                            <a:cxnLst>
                              <a:cxn ang="0">
                                <a:pos x="T0" y="0"/>
                              </a:cxn>
                              <a:cxn ang="0">
                                <a:pos x="T1"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2"/>
                        <wps:cNvSpPr>
                          <a:spLocks/>
                        </wps:cNvSpPr>
                        <wps:spPr bwMode="auto">
                          <a:xfrm>
                            <a:off x="1137" y="1155"/>
                            <a:ext cx="0" cy="12206"/>
                          </a:xfrm>
                          <a:custGeom>
                            <a:avLst/>
                            <a:gdLst>
                              <a:gd name="T0" fmla="*/ 0 h 12206"/>
                              <a:gd name="T1" fmla="*/ 12206 h 12206"/>
                            </a:gdLst>
                            <a:ahLst/>
                            <a:cxnLst>
                              <a:cxn ang="0">
                                <a:pos x="0" y="T0"/>
                              </a:cxn>
                              <a:cxn ang="0">
                                <a:pos x="0" y="T1"/>
                              </a:cxn>
                            </a:cxnLst>
                            <a:rect l="0" t="0" r="r" b="b"/>
                            <a:pathLst>
                              <a:path h="12206">
                                <a:moveTo>
                                  <a:pt x="0" y="0"/>
                                </a:moveTo>
                                <a:lnTo>
                                  <a:pt x="0" y="1220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3"/>
                        <wps:cNvSpPr>
                          <a:spLocks/>
                        </wps:cNvSpPr>
                        <wps:spPr bwMode="auto">
                          <a:xfrm>
                            <a:off x="10777" y="1155"/>
                            <a:ext cx="0" cy="12206"/>
                          </a:xfrm>
                          <a:custGeom>
                            <a:avLst/>
                            <a:gdLst>
                              <a:gd name="T0" fmla="*/ 0 h 12206"/>
                              <a:gd name="T1" fmla="*/ 12206 h 12206"/>
                            </a:gdLst>
                            <a:ahLst/>
                            <a:cxnLst>
                              <a:cxn ang="0">
                                <a:pos x="0" y="T0"/>
                              </a:cxn>
                              <a:cxn ang="0">
                                <a:pos x="0" y="T1"/>
                              </a:cxn>
                            </a:cxnLst>
                            <a:rect l="0" t="0" r="r" b="b"/>
                            <a:pathLst>
                              <a:path h="12206">
                                <a:moveTo>
                                  <a:pt x="0" y="0"/>
                                </a:moveTo>
                                <a:lnTo>
                                  <a:pt x="0" y="12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4"/>
                        <wps:cNvSpPr>
                          <a:spLocks/>
                        </wps:cNvSpPr>
                        <wps:spPr bwMode="auto">
                          <a:xfrm>
                            <a:off x="1132" y="1560"/>
                            <a:ext cx="9650" cy="0"/>
                          </a:xfrm>
                          <a:custGeom>
                            <a:avLst/>
                            <a:gdLst>
                              <a:gd name="T0" fmla="*/ 0 w 9650"/>
                              <a:gd name="T1" fmla="*/ 9649 w 9650"/>
                            </a:gdLst>
                            <a:ahLst/>
                            <a:cxnLst>
                              <a:cxn ang="0">
                                <a:pos x="T0" y="0"/>
                              </a:cxn>
                              <a:cxn ang="0">
                                <a:pos x="T1"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5"/>
                        <wps:cNvSpPr>
                          <a:spLocks/>
                        </wps:cNvSpPr>
                        <wps:spPr bwMode="auto">
                          <a:xfrm>
                            <a:off x="4787" y="1557"/>
                            <a:ext cx="0" cy="11796"/>
                          </a:xfrm>
                          <a:custGeom>
                            <a:avLst/>
                            <a:gdLst>
                              <a:gd name="T0" fmla="*/ 0 h 11796"/>
                              <a:gd name="T1" fmla="*/ 11796 h 11796"/>
                            </a:gdLst>
                            <a:ahLst/>
                            <a:cxnLst>
                              <a:cxn ang="0">
                                <a:pos x="0" y="T0"/>
                              </a:cxn>
                              <a:cxn ang="0">
                                <a:pos x="0" y="T1"/>
                              </a:cxn>
                            </a:cxnLst>
                            <a:rect l="0" t="0" r="r" b="b"/>
                            <a:pathLst>
                              <a:path h="11796">
                                <a:moveTo>
                                  <a:pt x="0" y="0"/>
                                </a:moveTo>
                                <a:lnTo>
                                  <a:pt x="0" y="1179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6"/>
                        <wps:cNvSpPr>
                          <a:spLocks/>
                        </wps:cNvSpPr>
                        <wps:spPr bwMode="auto">
                          <a:xfrm>
                            <a:off x="1132" y="13365"/>
                            <a:ext cx="9650" cy="0"/>
                          </a:xfrm>
                          <a:custGeom>
                            <a:avLst/>
                            <a:gdLst>
                              <a:gd name="T0" fmla="*/ 0 w 9650"/>
                              <a:gd name="T1" fmla="*/ 9649 w 9650"/>
                            </a:gdLst>
                            <a:ahLst/>
                            <a:cxnLst>
                              <a:cxn ang="0">
                                <a:pos x="T0" y="0"/>
                              </a:cxn>
                              <a:cxn ang="0">
                                <a:pos x="T1" y="0"/>
                              </a:cxn>
                            </a:cxnLst>
                            <a:rect l="0" t="0" r="r" b="b"/>
                            <a:pathLst>
                              <a:path w="9650">
                                <a:moveTo>
                                  <a:pt x="0" y="0"/>
                                </a:moveTo>
                                <a:lnTo>
                                  <a:pt x="964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pt;margin-top:5.1pt;width:482.5pt;height:614.5pt;z-index:-251657216" coordorigin="1132,1150" coordsize="9650,1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">
                <v:shape id="Freeform 31" o:spid="_x0000_s1027" style="position:absolute;left:1132;top:1150;width:9650;height:0;visibility:visible;mso-wrap-style:square;v-text-anchor:top" coordsize="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uJ8EA&#10;AADbAAAADwAAAGRycy9kb3ducmV2LnhtbERPTWvCQBC9F/wPyxS81U2DaBtdg6QovSg09uBxyI5J&#10;MDsbstsk/nu3IHibx/ucdTqaRvTUudqygvdZBIK4sLrmUsHvaff2AcJ5ZI2NZVJwIwfpZvKyxkTb&#10;gX+oz30pQgi7BBVU3reJlK6oyKCb2ZY4cBfbGfQBdqXUHQ4h3DQyjqKFNFhzaKiwpayi4pr/GQX7&#10;/Pzpchsfj/H5cM3s/OT88kup6eu4XYHwNPqn+OH+1mH+Av5/C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IbifBAAAA2wAAAA8AAAAAAAAAAAAAAAAAmAIAAGRycy9kb3du&#10;cmV2LnhtbFBLBQYAAAAABAAEAPUAAACGAwAAAAA=&#10;" path="m,l9649,e" filled="f" strokeweight=".58pt">
                  <v:path arrowok="t" o:connecttype="custom" o:connectlocs="0,0;9649,0" o:connectangles="0,0"/>
                </v:shape>
                <v:shape id="Freeform 32" o:spid="_x0000_s1028" style="position:absolute;left:1137;top:1155;width:0;height:12206;visibility:visible;mso-wrap-style:square;v-text-anchor:top" coordsize="0,1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eUb8A&#10;AADbAAAADwAAAGRycy9kb3ducmV2LnhtbERPTYvCMBC9C/6HMII3TfWgSzUWFQqyN7uL6G1oxrbY&#10;TGqT1fjvzcLC3ubxPmedBdOKB/WusaxgNk1AEJdWN1wp+P7KJx8gnEfW2FomBS9ykG2GgzWm2j75&#10;SI/CVyKGsEtRQe19l0rpypoMuqntiCN3tb1BH2FfSd3jM4abVs6TZCENNhwbauxoX1N5K36MgoZC&#10;dw7tcXew/jM/2WpxuhR3pcajsF2B8BT8v/jPfdBx/hJ+f4k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sx5RvwAAANsAAAAPAAAAAAAAAAAAAAAAAJgCAABkcnMvZG93bnJl&#10;di54bWxQSwUGAAAAAAQABAD1AAAAhAMAAAAA&#10;" path="m,l,12206e" filled="f" strokeweight=".20458mm">
                  <v:path arrowok="t" o:connecttype="custom" o:connectlocs="0,0;0,12206" o:connectangles="0,0"/>
                </v:shape>
                <v:shape id="Freeform 33" o:spid="_x0000_s1029" style="position:absolute;left:10777;top:1155;width:0;height:12206;visibility:visible;mso-wrap-style:square;v-text-anchor:top" coordsize="0,1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rhsMA&#10;AADbAAAADwAAAGRycy9kb3ducmV2LnhtbESPQYvCQAyF7wv+hyGCF9HpiixaHUWEguDFVS/eQie2&#10;xU6mdGZr/ffmIOwt4b2892W97V2tOmpD5dnA9zQBRZx7W3Fh4HrJJgtQISJbrD2TgRcF2G4GX2tM&#10;rX/yL3XnWCgJ4ZCigTLGJtU65CU5DFPfEIt2963DKGtbaNviU8JdrWdJ8qMdViwNJTa0Lyl/nP+c&#10;gXl9PR2yELrj4zQulq97k413N2NGw363AhWpj//mz/XBCr7Ayi8ygN6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rhsMAAADbAAAADwAAAAAAAAAAAAAAAACYAgAAZHJzL2Rv&#10;d25yZXYueG1sUEsFBgAAAAAEAAQA9QAAAIgDAAAAAA==&#10;" path="m,l,12206e" filled="f" strokeweight=".58pt">
                  <v:path arrowok="t" o:connecttype="custom" o:connectlocs="0,0;0,12206" o:connectangles="0,0"/>
                </v:shape>
                <v:shape id="Freeform 34" o:spid="_x0000_s1030" style="position:absolute;left:1132;top:1560;width:9650;height:0;visibility:visible;mso-wrap-style:square;v-text-anchor:top" coordsize="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6Vb8A&#10;AADbAAAADwAAAGRycy9kb3ducmV2LnhtbERPTYvCMBC9L/gfwgje1tQirlajiKJ4UbB68Dg0Y1ts&#10;JqWJWv+9EYS9zeN9zmzRmko8qHGlZQWDfgSCOLO65FzB+bT5HYNwHlljZZkUvMjBYt75mWGi7ZOP&#10;9Eh9LkIIuwQVFN7XiZQuK8ig69uaOHBX2xj0ATa51A0+Q7ipZBxFI2mw5NBQYE2rgrJbejcKtull&#10;4lIbHw7xZX9b2eHJ+b+1Ur1uu5yC8NT6f/HXvdNh/gQ+v4Q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F/pVvwAAANsAAAAPAAAAAAAAAAAAAAAAAJgCAABkcnMvZG93bnJl&#10;di54bWxQSwUGAAAAAAQABAD1AAAAhAMAAAAA&#10;" path="m,l9649,e" filled="f" strokeweight=".58pt">
                  <v:path arrowok="t" o:connecttype="custom" o:connectlocs="0,0;9649,0" o:connectangles="0,0"/>
                </v:shape>
                <v:shape id="Freeform 35" o:spid="_x0000_s1031" style="position:absolute;left:4787;top:1557;width:0;height:11796;visibility:visible;mso-wrap-style:square;v-text-anchor:top" coordsize="0,1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4br4A&#10;AADbAAAADwAAAGRycy9kb3ducmV2LnhtbERPTYvCMBC9C/sfwizsTVMVtFSjyMKKBy+17n22GZti&#10;MylJ1O6/NwfB4+N9r7eD7cSdfGgdK5hOMhDEtdMtNwrO1c84BxEissbOMSn4pwDbzcdojYV2Dy7p&#10;foqNSCEcClRgYuwLKUNtyGKYuJ44cRfnLcYEfSO1x0cKt52cZdlCWmw5NRjs6dtQfT3drIK/a5n7&#10;qidzrJbud16V2Cz3C6W+PofdCkSkIb7FL/dBK5il9elL+g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b+G6+AAAA2wAAAA8AAAAAAAAAAAAAAAAAmAIAAGRycy9kb3ducmV2&#10;LnhtbFBLBQYAAAAABAAEAPUAAACDAwAAAAA=&#10;" path="m,l,11796e" filled="f" strokeweight=".20458mm">
                  <v:path arrowok="t" o:connecttype="custom" o:connectlocs="0,0;0,11796" o:connectangles="0,0"/>
                </v:shape>
                <v:shape id="Freeform 36" o:spid="_x0000_s1032" style="position:absolute;left:1132;top:13365;width:9650;height:0;visibility:visible;mso-wrap-style:square;v-text-anchor:top" coordsize="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rcIA&#10;AADbAAAADwAAAGRycy9kb3ducmV2LnhtbESPT4vCMBTE78J+h/AWvGmqgmjXKLKgePJPFbw+mmfT&#10;tXkpTbZ2v/1GEDwOM/MbZrHqbCVaanzpWMFomIAgzp0uuVBwOW8GMxA+IGusHJOCP/KwWn70Fphq&#10;9+ATtVkoRISwT1GBCaFOpfS5IYt+6Gri6N1cYzFE2RRSN/iIcFvJcZJMpcWS44LBmr4N5ffs1yo4&#10;mPNBH+fbot1Kud/cksn0+sNK9T+79ReIQF14h1/tnVYwHsH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9qtwgAAANsAAAAPAAAAAAAAAAAAAAAAAJgCAABkcnMvZG93&#10;bnJldi54bWxQSwUGAAAAAAQABAD1AAAAhwMAAAAA&#10;" path="m,l9649,e" filled="f" strokeweight=".20458mm">
                  <v:path arrowok="t" o:connecttype="custom" o:connectlocs="0,0;9649,0" o:connectangles="0,0"/>
                </v:shape>
              </v:group>
            </w:pict>
          </mc:Fallback>
        </mc:AlternateContent>
      </w:r>
    </w:p>
    <w:p w:rsidR="004D186E" w:rsidRPr="00412D1D" w:rsidRDefault="004D186E" w:rsidP="004D186E">
      <w:pPr>
        <w:widowControl w:val="0"/>
        <w:autoSpaceDE w:val="0"/>
        <w:autoSpaceDN w:val="0"/>
        <w:adjustRightInd w:val="0"/>
        <w:snapToGrid w:val="0"/>
        <w:spacing w:before="19" w:after="0" w:line="220" w:lineRule="exact"/>
        <w:rPr>
          <w:rFonts w:ascii="Times New Roman" w:eastAsia="MS Mincho" w:hAnsi="Times New Roman" w:cs="Times New Roman"/>
          <w:sz w:val="20"/>
          <w:szCs w:val="24"/>
          <w:lang w:eastAsia="ja-JP"/>
        </w:rPr>
      </w:pPr>
      <w:r w:rsidRPr="00412D1D">
        <w:rPr>
          <w:rFonts w:ascii="Times New Roman" w:eastAsia="MS Mincho" w:hAnsi="Times New Roman" w:cs="Times New Roman"/>
          <w:b/>
          <w:sz w:val="20"/>
          <w:szCs w:val="24"/>
          <w:lang w:eastAsia="ja-JP"/>
        </w:rPr>
        <w:t xml:space="preserve">  13.</w:t>
      </w:r>
      <w:r w:rsidRPr="00412D1D">
        <w:rPr>
          <w:rFonts w:ascii="Times New Roman" w:eastAsia="MS Mincho" w:hAnsi="Times New Roman" w:cs="Times New Roman"/>
          <w:b/>
          <w:sz w:val="20"/>
          <w:szCs w:val="24"/>
          <w:lang w:eastAsia="ja-JP"/>
        </w:rPr>
        <w:tab/>
        <w:t>Geçerliliğin uzatılması</w:t>
      </w:r>
    </w:p>
    <w:p w:rsidR="004D186E" w:rsidRPr="00412D1D" w:rsidRDefault="004D186E" w:rsidP="004D186E">
      <w:pPr>
        <w:widowControl w:val="0"/>
        <w:tabs>
          <w:tab w:val="left" w:pos="2220"/>
        </w:tabs>
        <w:autoSpaceDE w:val="0"/>
        <w:autoSpaceDN w:val="0"/>
        <w:adjustRightInd w:val="0"/>
        <w:snapToGrid w:val="0"/>
        <w:spacing w:before="100" w:after="0" w:line="220" w:lineRule="exact"/>
        <w:ind w:left="107"/>
        <w:rPr>
          <w:rFonts w:ascii="Times New Roman" w:eastAsia="MS Mincho" w:hAnsi="Times New Roman" w:cs="Times New Roman"/>
          <w:szCs w:val="24"/>
          <w:lang w:eastAsia="ja-JP"/>
        </w:rPr>
      </w:pPr>
      <w:r>
        <w:rPr>
          <w:rFonts w:ascii="Times New Roman" w:eastAsia="MS Mincho" w:hAnsi="Times New Roman" w:cs="Times New Roman"/>
          <w:sz w:val="20"/>
          <w:szCs w:val="24"/>
          <w:lang w:eastAsia="ja-JP"/>
        </w:rPr>
        <w:t xml:space="preserve">Belge </w:t>
      </w:r>
      <w:r w:rsidRPr="00412D1D">
        <w:rPr>
          <w:rFonts w:ascii="Times New Roman" w:eastAsia="MS Mincho" w:hAnsi="Times New Roman" w:cs="Times New Roman"/>
          <w:sz w:val="20"/>
          <w:szCs w:val="24"/>
          <w:lang w:eastAsia="ja-JP"/>
        </w:rPr>
        <w:t xml:space="preserve">şu tarihe kadar </w:t>
      </w:r>
      <w:r w:rsidR="009604B8">
        <w:rPr>
          <w:rFonts w:ascii="Times New Roman" w:eastAsia="MS Mincho" w:hAnsi="Times New Roman" w:cs="Times New Roman"/>
          <w:sz w:val="20"/>
          <w:szCs w:val="24"/>
          <w:lang w:eastAsia="ja-JP"/>
        </w:rPr>
        <w:t>geçerlidir.</w:t>
      </w:r>
      <w:r w:rsidRPr="00412D1D">
        <w:rPr>
          <w:rFonts w:ascii="Courier New" w:eastAsia="MS Mincho" w:hAnsi="Courier New" w:cs="Times New Roman"/>
          <w:vanish/>
          <w:szCs w:val="24"/>
          <w:vertAlign w:val="subscript"/>
          <w:lang w:eastAsia="ja-JP"/>
        </w:rPr>
        <w:tab/>
      </w:r>
      <w:r w:rsidRPr="00412D1D">
        <w:rPr>
          <w:rFonts w:ascii="Times New Roman" w:eastAsia="MS Mincho" w:hAnsi="Times New Roman" w:cs="Times New Roman"/>
          <w:sz w:val="20"/>
          <w:szCs w:val="24"/>
          <w:lang w:eastAsia="ja-JP"/>
        </w:rPr>
        <w:tab/>
        <w:t xml:space="preserve">    </w:t>
      </w:r>
      <w:r>
        <w:rPr>
          <w:rFonts w:ascii="Times New Roman" w:eastAsia="MS Mincho" w:hAnsi="Times New Roman" w:cs="Times New Roman"/>
          <w:sz w:val="20"/>
          <w:szCs w:val="24"/>
          <w:lang w:eastAsia="ja-JP"/>
        </w:rPr>
        <w:t xml:space="preserve">                      </w:t>
      </w:r>
      <w:r w:rsidR="009604B8">
        <w:rPr>
          <w:rFonts w:ascii="Times New Roman" w:eastAsia="MS Mincho" w:hAnsi="Times New Roman" w:cs="Times New Roman"/>
          <w:sz w:val="20"/>
          <w:szCs w:val="24"/>
          <w:lang w:eastAsia="ja-JP"/>
        </w:rPr>
        <w:t xml:space="preserve">             </w:t>
      </w:r>
      <w:r>
        <w:rPr>
          <w:rFonts w:ascii="Times New Roman" w:eastAsia="MS Mincho" w:hAnsi="Times New Roman" w:cs="Times New Roman"/>
          <w:sz w:val="20"/>
          <w:szCs w:val="24"/>
          <w:lang w:eastAsia="ja-JP"/>
        </w:rPr>
        <w:t xml:space="preserve">       </w:t>
      </w:r>
      <w:r w:rsidRPr="00412D1D">
        <w:rPr>
          <w:rFonts w:ascii="Times New Roman" w:eastAsia="MS Mincho" w:hAnsi="Times New Roman" w:cs="Times New Roman"/>
          <w:sz w:val="20"/>
          <w:szCs w:val="24"/>
          <w:lang w:eastAsia="ja-JP"/>
        </w:rPr>
        <w:t>Düzenleyen kurumun mührü, yer, tarih, imza:</w:t>
      </w:r>
    </w:p>
    <w:p w:rsidR="004D186E" w:rsidRPr="00412D1D" w:rsidRDefault="004D186E" w:rsidP="004D186E">
      <w:pPr>
        <w:widowControl w:val="0"/>
        <w:autoSpaceDE w:val="0"/>
        <w:autoSpaceDN w:val="0"/>
        <w:adjustRightInd w:val="0"/>
        <w:snapToGrid w:val="0"/>
        <w:spacing w:before="6" w:after="0" w:line="160" w:lineRule="exact"/>
        <w:rPr>
          <w:rFonts w:ascii="Times New Roman" w:eastAsia="MS Mincho" w:hAnsi="Times New Roman" w:cs="Times New Roman"/>
          <w:sz w:val="16"/>
          <w:szCs w:val="24"/>
          <w:lang w:eastAsia="ja-JP"/>
        </w:rPr>
      </w:pPr>
    </w:p>
    <w:p w:rsidR="004D186E" w:rsidRPr="00412D1D" w:rsidRDefault="004D186E" w:rsidP="004D186E">
      <w:pPr>
        <w:widowControl w:val="0"/>
        <w:autoSpaceDE w:val="0"/>
        <w:autoSpaceDN w:val="0"/>
        <w:adjustRightInd w:val="0"/>
        <w:snapToGrid w:val="0"/>
        <w:spacing w:after="0" w:line="200" w:lineRule="exact"/>
        <w:ind w:left="4395" w:hanging="4395"/>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Pr="00412D1D" w:rsidRDefault="004D186E" w:rsidP="004D186E">
      <w:pPr>
        <w:widowControl w:val="0"/>
        <w:autoSpaceDE w:val="0"/>
        <w:autoSpaceDN w:val="0"/>
        <w:adjustRightInd w:val="0"/>
        <w:snapToGrid w:val="0"/>
        <w:spacing w:after="0" w:line="200" w:lineRule="exact"/>
        <w:rPr>
          <w:rFonts w:ascii="Times New Roman" w:eastAsia="MS Mincho" w:hAnsi="Times New Roman" w:cs="Times New Roman"/>
          <w:sz w:val="20"/>
          <w:szCs w:val="24"/>
          <w:lang w:eastAsia="ja-JP"/>
        </w:rPr>
      </w:pPr>
    </w:p>
    <w:p w:rsidR="004D186E" w:rsidRDefault="004D186E" w:rsidP="004D186E">
      <w:pPr>
        <w:widowControl w:val="0"/>
        <w:tabs>
          <w:tab w:val="left" w:pos="940"/>
        </w:tabs>
        <w:autoSpaceDE w:val="0"/>
        <w:autoSpaceDN w:val="0"/>
        <w:adjustRightInd w:val="0"/>
        <w:snapToGrid w:val="0"/>
        <w:spacing w:before="40" w:after="0" w:line="240" w:lineRule="auto"/>
        <w:ind w:left="107" w:right="-569"/>
        <w:jc w:val="both"/>
        <w:rPr>
          <w:rFonts w:ascii="Times New Roman" w:eastAsia="MS Mincho" w:hAnsi="Times New Roman" w:cs="Times New Roman"/>
          <w:sz w:val="18"/>
          <w:szCs w:val="18"/>
          <w:lang w:eastAsia="ja-JP"/>
        </w:rPr>
      </w:pPr>
      <w:proofErr w:type="spellStart"/>
      <w:proofErr w:type="gramStart"/>
      <w:r w:rsidRPr="00206819">
        <w:rPr>
          <w:rFonts w:ascii="Times New Roman" w:eastAsia="MS Mincho" w:hAnsi="Times New Roman" w:cs="Times New Roman"/>
          <w:b/>
          <w:sz w:val="18"/>
          <w:szCs w:val="18"/>
          <w:lang w:eastAsia="ja-JP"/>
        </w:rPr>
        <w:t>NOT:</w:t>
      </w:r>
      <w:r w:rsidRPr="00206819">
        <w:rPr>
          <w:rFonts w:ascii="Times New Roman" w:eastAsia="MS Mincho" w:hAnsi="Times New Roman" w:cs="Times New Roman"/>
          <w:sz w:val="18"/>
          <w:szCs w:val="18"/>
          <w:lang w:eastAsia="ja-JP"/>
        </w:rPr>
        <w:t>Araç</w:t>
      </w:r>
      <w:proofErr w:type="spellEnd"/>
      <w:proofErr w:type="gramEnd"/>
      <w:r w:rsidRPr="00206819">
        <w:rPr>
          <w:rFonts w:ascii="Times New Roman" w:eastAsia="MS Mincho" w:hAnsi="Times New Roman" w:cs="Times New Roman"/>
          <w:sz w:val="18"/>
          <w:szCs w:val="18"/>
          <w:lang w:eastAsia="ja-JP"/>
        </w:rPr>
        <w:t xml:space="preserve"> hizmetten alınlığında, araç No. 5’te belirtilen başka bir taşıyıcıya, operatöre veya araç sahibine devredildiğinde, sertifikanın geçerlilik tarihinin sona ermesi üzerine veya aracın bir veya birden fazla temel özelliğinde ciddi bir değişiklik gerçekleşmesi halinde, sertifikayı düzenleyen kuruma iade edilecektir.</w:t>
      </w:r>
    </w:p>
    <w:p w:rsidR="000E071A" w:rsidRDefault="000E071A"/>
    <w:p w:rsidR="000E071A" w:rsidRDefault="000E071A">
      <w:pPr>
        <w:sectPr w:rsidR="000E071A" w:rsidSect="00D171E0">
          <w:footerReference w:type="default" r:id="rId8"/>
          <w:pgSz w:w="11906" w:h="16838"/>
          <w:pgMar w:top="1418" w:right="1418" w:bottom="1418" w:left="1418" w:header="567" w:footer="284" w:gutter="0"/>
          <w:cols w:space="708"/>
          <w:docGrid w:linePitch="360"/>
        </w:sectPr>
      </w:pPr>
    </w:p>
    <w:tbl>
      <w:tblPr>
        <w:tblStyle w:val="TabloKlavuzu"/>
        <w:tblpPr w:leftFromText="141" w:rightFromText="141" w:horzAnchor="margin" w:tblpY="540"/>
        <w:tblW w:w="14850" w:type="dxa"/>
        <w:tblLayout w:type="fixed"/>
        <w:tblLook w:val="04A0" w:firstRow="1" w:lastRow="0" w:firstColumn="1" w:lastColumn="0" w:noHBand="0" w:noVBand="1"/>
      </w:tblPr>
      <w:tblGrid>
        <w:gridCol w:w="2092"/>
        <w:gridCol w:w="17"/>
        <w:gridCol w:w="2109"/>
        <w:gridCol w:w="3541"/>
        <w:gridCol w:w="711"/>
        <w:gridCol w:w="567"/>
        <w:gridCol w:w="1275"/>
        <w:gridCol w:w="1134"/>
        <w:gridCol w:w="3404"/>
      </w:tblGrid>
      <w:tr w:rsidR="000E071A" w:rsidRPr="00020F09" w:rsidTr="000E071A">
        <w:tc>
          <w:tcPr>
            <w:tcW w:w="2092" w:type="dxa"/>
            <w:tcBorders>
              <w:top w:val="single" w:sz="4" w:space="0" w:color="auto"/>
              <w:left w:val="single" w:sz="4" w:space="0" w:color="auto"/>
              <w:bottom w:val="single" w:sz="18" w:space="0" w:color="auto"/>
              <w:right w:val="single" w:sz="4" w:space="0" w:color="auto"/>
            </w:tcBorders>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lastRenderedPageBreak/>
              <w:t xml:space="preserve">        ÜRÜN TİPİ</w:t>
            </w:r>
          </w:p>
        </w:tc>
        <w:tc>
          <w:tcPr>
            <w:tcW w:w="2126" w:type="dxa"/>
            <w:gridSpan w:val="2"/>
            <w:tcBorders>
              <w:top w:val="single" w:sz="4" w:space="0" w:color="auto"/>
              <w:left w:val="single" w:sz="4" w:space="0" w:color="auto"/>
              <w:bottom w:val="single" w:sz="18" w:space="0" w:color="auto"/>
              <w:right w:val="single" w:sz="4" w:space="0" w:color="auto"/>
            </w:tcBorders>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 xml:space="preserve">    BELGELENDİRME TÜRÜ</w:t>
            </w:r>
          </w:p>
        </w:tc>
        <w:tc>
          <w:tcPr>
            <w:tcW w:w="3541" w:type="dxa"/>
            <w:tcBorders>
              <w:top w:val="single" w:sz="4" w:space="0" w:color="auto"/>
              <w:left w:val="single" w:sz="4" w:space="0" w:color="auto"/>
              <w:bottom w:val="single" w:sz="18" w:space="0" w:color="auto"/>
              <w:right w:val="single" w:sz="4" w:space="0" w:color="auto"/>
            </w:tcBorders>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 xml:space="preserve">                </w:t>
            </w:r>
            <w:r>
              <w:rPr>
                <w:rFonts w:ascii="Calibri" w:eastAsia="Calibri" w:hAnsi="Calibri" w:cs="Times New Roman"/>
                <w:sz w:val="16"/>
                <w:szCs w:val="16"/>
              </w:rPr>
              <w:t>FAALİYETLER</w:t>
            </w:r>
          </w:p>
        </w:tc>
        <w:tc>
          <w:tcPr>
            <w:tcW w:w="3687" w:type="dxa"/>
            <w:gridSpan w:val="4"/>
            <w:tcBorders>
              <w:top w:val="single" w:sz="4" w:space="0" w:color="auto"/>
              <w:left w:val="single" w:sz="4" w:space="0" w:color="auto"/>
              <w:bottom w:val="single" w:sz="18"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FİYATLANDIRMA BİRİM ADET (TL)</w:t>
            </w:r>
          </w:p>
        </w:tc>
        <w:tc>
          <w:tcPr>
            <w:tcW w:w="3404" w:type="dxa"/>
            <w:tcBorders>
              <w:top w:val="single" w:sz="4" w:space="0" w:color="auto"/>
              <w:left w:val="single" w:sz="4" w:space="0" w:color="auto"/>
              <w:bottom w:val="single" w:sz="18"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TOPLAM BEDELİ[TL]</w:t>
            </w:r>
          </w:p>
        </w:tc>
      </w:tr>
      <w:tr w:rsidR="000E071A" w:rsidRPr="00020F09" w:rsidTr="000E071A">
        <w:tc>
          <w:tcPr>
            <w:tcW w:w="2092" w:type="dxa"/>
            <w:vMerge w:val="restart"/>
            <w:tcBorders>
              <w:top w:val="single" w:sz="18" w:space="0" w:color="auto"/>
              <w:left w:val="single" w:sz="4" w:space="0" w:color="auto"/>
              <w:bottom w:val="single" w:sz="18"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 xml:space="preserve">               ARAÇ  </w:t>
            </w:r>
          </w:p>
        </w:tc>
        <w:tc>
          <w:tcPr>
            <w:tcW w:w="2126" w:type="dxa"/>
            <w:gridSpan w:val="2"/>
            <w:vMerge w:val="restart"/>
            <w:tcBorders>
              <w:top w:val="single" w:sz="4" w:space="0" w:color="auto"/>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p>
          <w:p w:rsidR="000E071A" w:rsidRPr="00020F09" w:rsidRDefault="000E071A" w:rsidP="000E071A">
            <w:pPr>
              <w:jc w:val="center"/>
              <w:rPr>
                <w:rFonts w:ascii="Calibri" w:eastAsia="Calibri" w:hAnsi="Calibri" w:cs="Times New Roman"/>
                <w:sz w:val="16"/>
                <w:szCs w:val="16"/>
              </w:rPr>
            </w:pPr>
            <w:proofErr w:type="gramStart"/>
            <w:r w:rsidRPr="00020F09">
              <w:rPr>
                <w:rFonts w:ascii="Calibri" w:eastAsia="Calibri" w:hAnsi="Calibri" w:cs="Times New Roman"/>
                <w:sz w:val="16"/>
                <w:szCs w:val="16"/>
              </w:rPr>
              <w:t>ADR  Uygunluk</w:t>
            </w:r>
            <w:proofErr w:type="gramEnd"/>
            <w:r w:rsidRPr="00020F09">
              <w:rPr>
                <w:rFonts w:ascii="Calibri" w:eastAsia="Calibri" w:hAnsi="Calibri" w:cs="Times New Roman"/>
                <w:sz w:val="16"/>
                <w:szCs w:val="16"/>
              </w:rPr>
              <w:t xml:space="preserve"> Belgesi</w:t>
            </w:r>
          </w:p>
        </w:tc>
        <w:tc>
          <w:tcPr>
            <w:tcW w:w="3541" w:type="dxa"/>
            <w:tcBorders>
              <w:top w:val="single" w:sz="4" w:space="0" w:color="auto"/>
              <w:left w:val="single" w:sz="4" w:space="0" w:color="auto"/>
              <w:bottom w:val="single" w:sz="4" w:space="0" w:color="auto"/>
              <w:right w:val="single" w:sz="4" w:space="0" w:color="auto"/>
            </w:tcBorders>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 xml:space="preserve">             </w:t>
            </w:r>
          </w:p>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 xml:space="preserve">                      İlk Muayene </w:t>
            </w:r>
          </w:p>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 xml:space="preserve">(ADR Uygunluk Belgesinin düzenlenmesi </w:t>
            </w:r>
            <w:proofErr w:type="gramStart"/>
            <w:r w:rsidRPr="00020F09">
              <w:rPr>
                <w:rFonts w:ascii="Calibri" w:eastAsia="Calibri" w:hAnsi="Calibri" w:cs="Times New Roman"/>
                <w:sz w:val="16"/>
                <w:szCs w:val="16"/>
              </w:rPr>
              <w:t>dahil</w:t>
            </w:r>
            <w:proofErr w:type="gramEnd"/>
            <w:r w:rsidRPr="00020F09">
              <w:rPr>
                <w:rFonts w:ascii="Calibri" w:eastAsia="Calibri" w:hAnsi="Calibri" w:cs="Times New Roman"/>
                <w:sz w:val="16"/>
                <w:szCs w:val="16"/>
              </w:rPr>
              <w:t>)</w:t>
            </w:r>
          </w:p>
        </w:tc>
        <w:tc>
          <w:tcPr>
            <w:tcW w:w="3687" w:type="dxa"/>
            <w:gridSpan w:val="4"/>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650,00</w:t>
            </w:r>
          </w:p>
        </w:tc>
        <w:tc>
          <w:tcPr>
            <w:tcW w:w="340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650,00</w:t>
            </w:r>
          </w:p>
        </w:tc>
      </w:tr>
      <w:tr w:rsidR="000E071A" w:rsidRPr="00020F09" w:rsidTr="000E071A">
        <w:tc>
          <w:tcPr>
            <w:tcW w:w="2092" w:type="dxa"/>
            <w:vMerge/>
            <w:tcBorders>
              <w:top w:val="single" w:sz="18" w:space="0" w:color="auto"/>
              <w:left w:val="single" w:sz="4" w:space="0" w:color="auto"/>
              <w:bottom w:val="single" w:sz="18"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2126" w:type="dxa"/>
            <w:gridSpan w:val="2"/>
            <w:vMerge/>
            <w:tcBorders>
              <w:left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3541" w:type="dxa"/>
            <w:tcBorders>
              <w:top w:val="single" w:sz="4" w:space="0" w:color="auto"/>
              <w:left w:val="single" w:sz="4" w:space="0" w:color="auto"/>
              <w:bottom w:val="single" w:sz="4" w:space="0" w:color="auto"/>
              <w:right w:val="single" w:sz="4" w:space="0" w:color="auto"/>
            </w:tcBorders>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 xml:space="preserve">              Yıllık Teknik Muayene</w:t>
            </w:r>
          </w:p>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 xml:space="preserve">(ADR Uygunluk Belgesinin </w:t>
            </w:r>
            <w:proofErr w:type="gramStart"/>
            <w:r w:rsidRPr="00020F09">
              <w:rPr>
                <w:rFonts w:ascii="Calibri" w:eastAsia="Calibri" w:hAnsi="Calibri" w:cs="Times New Roman"/>
                <w:sz w:val="16"/>
                <w:szCs w:val="16"/>
              </w:rPr>
              <w:t>uzatılması  dahil</w:t>
            </w:r>
            <w:proofErr w:type="gramEnd"/>
            <w:r w:rsidRPr="00020F09">
              <w:rPr>
                <w:rFonts w:ascii="Calibri" w:eastAsia="Calibri" w:hAnsi="Calibri" w:cs="Times New Roman"/>
                <w:sz w:val="16"/>
                <w:szCs w:val="16"/>
              </w:rPr>
              <w:t>)</w:t>
            </w:r>
          </w:p>
        </w:tc>
        <w:tc>
          <w:tcPr>
            <w:tcW w:w="3687" w:type="dxa"/>
            <w:gridSpan w:val="4"/>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500,00</w:t>
            </w:r>
          </w:p>
        </w:tc>
        <w:tc>
          <w:tcPr>
            <w:tcW w:w="340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500</w:t>
            </w:r>
            <w:r>
              <w:rPr>
                <w:rFonts w:ascii="Calibri" w:eastAsia="Calibri" w:hAnsi="Calibri" w:cs="Times New Roman"/>
                <w:sz w:val="16"/>
                <w:szCs w:val="16"/>
              </w:rPr>
              <w:t>,00</w:t>
            </w:r>
          </w:p>
        </w:tc>
      </w:tr>
      <w:tr w:rsidR="000E071A" w:rsidRPr="00020F09" w:rsidTr="000E071A">
        <w:tc>
          <w:tcPr>
            <w:tcW w:w="2092" w:type="dxa"/>
            <w:vMerge/>
            <w:tcBorders>
              <w:top w:val="single" w:sz="18" w:space="0" w:color="auto"/>
              <w:left w:val="single" w:sz="4" w:space="0" w:color="auto"/>
              <w:bottom w:val="single" w:sz="18"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2126" w:type="dxa"/>
            <w:gridSpan w:val="2"/>
            <w:vMerge/>
            <w:tcBorders>
              <w:left w:val="single" w:sz="4" w:space="0" w:color="auto"/>
              <w:bottom w:val="single" w:sz="18"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3541" w:type="dxa"/>
            <w:tcBorders>
              <w:top w:val="single" w:sz="4" w:space="0" w:color="auto"/>
              <w:left w:val="single" w:sz="4" w:space="0" w:color="auto"/>
              <w:bottom w:val="single" w:sz="18" w:space="0" w:color="auto"/>
              <w:right w:val="single" w:sz="4" w:space="0" w:color="auto"/>
            </w:tcBorders>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 xml:space="preserve">                  Belge Yenileme</w:t>
            </w:r>
          </w:p>
        </w:tc>
        <w:tc>
          <w:tcPr>
            <w:tcW w:w="3687" w:type="dxa"/>
            <w:gridSpan w:val="4"/>
            <w:tcBorders>
              <w:top w:val="single" w:sz="4" w:space="0" w:color="auto"/>
              <w:left w:val="single" w:sz="4" w:space="0" w:color="auto"/>
              <w:bottom w:val="single" w:sz="18"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150,00</w:t>
            </w:r>
          </w:p>
        </w:tc>
        <w:tc>
          <w:tcPr>
            <w:tcW w:w="3404" w:type="dxa"/>
            <w:tcBorders>
              <w:top w:val="single" w:sz="4" w:space="0" w:color="auto"/>
              <w:left w:val="single" w:sz="4" w:space="0" w:color="auto"/>
              <w:bottom w:val="single" w:sz="18"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150,00</w:t>
            </w:r>
          </w:p>
        </w:tc>
      </w:tr>
      <w:tr w:rsidR="000E071A" w:rsidRPr="00020F09" w:rsidTr="000E071A">
        <w:trPr>
          <w:trHeight w:val="436"/>
        </w:trPr>
        <w:tc>
          <w:tcPr>
            <w:tcW w:w="2092" w:type="dxa"/>
            <w:vMerge w:val="restart"/>
            <w:tcBorders>
              <w:top w:val="single" w:sz="18"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 xml:space="preserve">Sabit tank (Tanker), Sökülebilir tank, Batarya tipi </w:t>
            </w:r>
            <w:proofErr w:type="gramStart"/>
            <w:r w:rsidRPr="00020F09">
              <w:rPr>
                <w:rFonts w:ascii="Calibri" w:eastAsia="Calibri" w:hAnsi="Calibri" w:cs="Times New Roman"/>
                <w:sz w:val="16"/>
                <w:szCs w:val="16"/>
              </w:rPr>
              <w:t>araç , Tank</w:t>
            </w:r>
            <w:proofErr w:type="gramEnd"/>
            <w:r w:rsidRPr="00020F09">
              <w:rPr>
                <w:rFonts w:ascii="Calibri" w:eastAsia="Calibri" w:hAnsi="Calibri" w:cs="Times New Roman"/>
                <w:sz w:val="16"/>
                <w:szCs w:val="16"/>
              </w:rPr>
              <w:t xml:space="preserve"> Takas gövdeleri Vb.</w:t>
            </w:r>
          </w:p>
          <w:p w:rsidR="000E071A" w:rsidRPr="00020F09" w:rsidRDefault="000E071A" w:rsidP="000E071A">
            <w:pPr>
              <w:jc w:val="center"/>
              <w:rPr>
                <w:rFonts w:ascii="Calibri" w:eastAsia="Calibri" w:hAnsi="Calibri" w:cs="Times New Roman"/>
                <w:sz w:val="16"/>
                <w:szCs w:val="16"/>
              </w:rPr>
            </w:pPr>
          </w:p>
        </w:tc>
        <w:tc>
          <w:tcPr>
            <w:tcW w:w="2126" w:type="dxa"/>
            <w:gridSpan w:val="2"/>
            <w:tcBorders>
              <w:top w:val="single" w:sz="18" w:space="0" w:color="auto"/>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Tip Onayı</w:t>
            </w:r>
          </w:p>
        </w:tc>
        <w:tc>
          <w:tcPr>
            <w:tcW w:w="3541" w:type="dxa"/>
            <w:tcBorders>
              <w:top w:val="single" w:sz="18" w:space="0" w:color="auto"/>
              <w:left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proofErr w:type="gramStart"/>
            <w:r w:rsidRPr="00020F09">
              <w:rPr>
                <w:rFonts w:ascii="Calibri" w:eastAsia="Calibri" w:hAnsi="Calibri" w:cs="Times New Roman"/>
                <w:sz w:val="16"/>
                <w:szCs w:val="16"/>
              </w:rPr>
              <w:t>ilk</w:t>
            </w:r>
            <w:proofErr w:type="gramEnd"/>
            <w:r w:rsidRPr="00020F09">
              <w:rPr>
                <w:rFonts w:ascii="Calibri" w:eastAsia="Calibri" w:hAnsi="Calibri" w:cs="Times New Roman"/>
                <w:sz w:val="16"/>
                <w:szCs w:val="16"/>
              </w:rPr>
              <w:t xml:space="preserve"> muayene</w:t>
            </w:r>
          </w:p>
        </w:tc>
        <w:tc>
          <w:tcPr>
            <w:tcW w:w="3687" w:type="dxa"/>
            <w:gridSpan w:val="4"/>
            <w:tcBorders>
              <w:top w:val="single" w:sz="18" w:space="0" w:color="auto"/>
              <w:left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2.000,00</w:t>
            </w:r>
          </w:p>
        </w:tc>
        <w:tc>
          <w:tcPr>
            <w:tcW w:w="3404" w:type="dxa"/>
            <w:tcBorders>
              <w:top w:val="single" w:sz="18"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2.000,00</w:t>
            </w:r>
          </w:p>
        </w:tc>
      </w:tr>
      <w:tr w:rsidR="000E071A" w:rsidRPr="00020F09" w:rsidTr="000E071A">
        <w:trPr>
          <w:trHeight w:val="436"/>
        </w:trPr>
        <w:tc>
          <w:tcPr>
            <w:tcW w:w="2092" w:type="dxa"/>
            <w:vMerge/>
            <w:tcBorders>
              <w:top w:val="single" w:sz="18" w:space="0" w:color="auto"/>
              <w:left w:val="single" w:sz="4" w:space="0" w:color="auto"/>
              <w:bottom w:val="single" w:sz="18"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2126" w:type="dxa"/>
            <w:gridSpan w:val="2"/>
            <w:vMerge w:val="restart"/>
            <w:tcBorders>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Muayene Sertifikası</w:t>
            </w:r>
          </w:p>
        </w:tc>
        <w:tc>
          <w:tcPr>
            <w:tcW w:w="3541" w:type="dxa"/>
            <w:tcBorders>
              <w:top w:val="single" w:sz="4" w:space="0" w:color="auto"/>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Ara Muayene</w:t>
            </w:r>
          </w:p>
        </w:tc>
        <w:tc>
          <w:tcPr>
            <w:tcW w:w="3687" w:type="dxa"/>
            <w:gridSpan w:val="4"/>
            <w:tcBorders>
              <w:top w:val="single" w:sz="4" w:space="0" w:color="auto"/>
              <w:left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1.500,00</w:t>
            </w:r>
          </w:p>
        </w:tc>
        <w:tc>
          <w:tcPr>
            <w:tcW w:w="3404" w:type="dxa"/>
            <w:tcBorders>
              <w:top w:val="single" w:sz="18"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1.500,00</w:t>
            </w:r>
          </w:p>
        </w:tc>
      </w:tr>
      <w:tr w:rsidR="000E071A" w:rsidRPr="00020F09" w:rsidTr="000E071A">
        <w:tc>
          <w:tcPr>
            <w:tcW w:w="2092" w:type="dxa"/>
            <w:vMerge/>
            <w:tcBorders>
              <w:top w:val="single" w:sz="18" w:space="0" w:color="auto"/>
              <w:left w:val="single" w:sz="4" w:space="0" w:color="auto"/>
              <w:bottom w:val="single" w:sz="18"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2126" w:type="dxa"/>
            <w:gridSpan w:val="2"/>
            <w:vMerge/>
            <w:tcBorders>
              <w:left w:val="single" w:sz="4" w:space="0" w:color="auto"/>
              <w:right w:val="single" w:sz="4" w:space="0" w:color="auto"/>
            </w:tcBorders>
          </w:tcPr>
          <w:p w:rsidR="000E071A" w:rsidRPr="00020F09" w:rsidRDefault="000E071A" w:rsidP="000E071A">
            <w:pPr>
              <w:jc w:val="center"/>
              <w:rPr>
                <w:rFonts w:ascii="Calibri" w:eastAsia="Calibri" w:hAnsi="Calibri" w:cs="Times New Roman"/>
                <w:sz w:val="16"/>
                <w:szCs w:val="16"/>
              </w:rPr>
            </w:pPr>
          </w:p>
        </w:tc>
        <w:tc>
          <w:tcPr>
            <w:tcW w:w="3541" w:type="dxa"/>
            <w:tcBorders>
              <w:top w:val="single" w:sz="4" w:space="0" w:color="auto"/>
              <w:left w:val="single" w:sz="4" w:space="0" w:color="auto"/>
              <w:bottom w:val="single" w:sz="4" w:space="0" w:color="auto"/>
              <w:right w:val="single" w:sz="4" w:space="0" w:color="auto"/>
            </w:tcBorders>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Periyodik Muayene</w:t>
            </w:r>
          </w:p>
          <w:p w:rsidR="000E071A" w:rsidRPr="00020F09" w:rsidRDefault="000E071A" w:rsidP="000E071A">
            <w:pPr>
              <w:jc w:val="center"/>
              <w:rPr>
                <w:rFonts w:ascii="Calibri" w:eastAsia="Calibri" w:hAnsi="Calibri" w:cs="Times New Roman"/>
                <w:sz w:val="16"/>
                <w:szCs w:val="16"/>
              </w:rPr>
            </w:pPr>
          </w:p>
        </w:tc>
        <w:tc>
          <w:tcPr>
            <w:tcW w:w="3687" w:type="dxa"/>
            <w:gridSpan w:val="4"/>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2.000,00</w:t>
            </w:r>
          </w:p>
        </w:tc>
        <w:tc>
          <w:tcPr>
            <w:tcW w:w="340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2.000,00</w:t>
            </w:r>
          </w:p>
        </w:tc>
      </w:tr>
      <w:tr w:rsidR="000E071A" w:rsidRPr="00020F09" w:rsidTr="000E071A">
        <w:tc>
          <w:tcPr>
            <w:tcW w:w="2092" w:type="dxa"/>
            <w:vMerge/>
            <w:tcBorders>
              <w:top w:val="single" w:sz="18" w:space="0" w:color="auto"/>
              <w:left w:val="single" w:sz="4" w:space="0" w:color="auto"/>
              <w:bottom w:val="single" w:sz="18"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2126" w:type="dxa"/>
            <w:gridSpan w:val="2"/>
            <w:vMerge/>
            <w:tcBorders>
              <w:left w:val="single" w:sz="4" w:space="0" w:color="auto"/>
              <w:bottom w:val="single" w:sz="18" w:space="0" w:color="auto"/>
              <w:right w:val="single" w:sz="4" w:space="0" w:color="auto"/>
            </w:tcBorders>
          </w:tcPr>
          <w:p w:rsidR="000E071A" w:rsidRPr="00020F09" w:rsidRDefault="000E071A" w:rsidP="000E071A">
            <w:pPr>
              <w:jc w:val="center"/>
              <w:rPr>
                <w:rFonts w:ascii="Calibri" w:eastAsia="Calibri" w:hAnsi="Calibri" w:cs="Times New Roman"/>
                <w:sz w:val="16"/>
                <w:szCs w:val="16"/>
              </w:rPr>
            </w:pPr>
          </w:p>
        </w:tc>
        <w:tc>
          <w:tcPr>
            <w:tcW w:w="3541" w:type="dxa"/>
            <w:tcBorders>
              <w:top w:val="single" w:sz="4" w:space="0" w:color="auto"/>
              <w:left w:val="single" w:sz="4" w:space="0" w:color="auto"/>
              <w:bottom w:val="single" w:sz="18"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İstisnai Muayene</w:t>
            </w:r>
          </w:p>
        </w:tc>
        <w:tc>
          <w:tcPr>
            <w:tcW w:w="3687" w:type="dxa"/>
            <w:gridSpan w:val="4"/>
            <w:tcBorders>
              <w:top w:val="single" w:sz="4" w:space="0" w:color="auto"/>
              <w:left w:val="single" w:sz="4" w:space="0" w:color="auto"/>
              <w:bottom w:val="single" w:sz="18"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2.000,00</w:t>
            </w:r>
          </w:p>
        </w:tc>
        <w:tc>
          <w:tcPr>
            <w:tcW w:w="3404" w:type="dxa"/>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p>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2.000,00</w:t>
            </w:r>
          </w:p>
        </w:tc>
      </w:tr>
      <w:tr w:rsidR="000E071A" w:rsidRPr="00020F09" w:rsidTr="000E071A">
        <w:tc>
          <w:tcPr>
            <w:tcW w:w="2109" w:type="dxa"/>
            <w:gridSpan w:val="2"/>
            <w:vMerge w:val="restart"/>
            <w:tcBorders>
              <w:top w:val="single" w:sz="18" w:space="0" w:color="auto"/>
              <w:left w:val="single" w:sz="4" w:space="0" w:color="auto"/>
              <w:right w:val="single" w:sz="4" w:space="0" w:color="auto"/>
            </w:tcBorders>
            <w:vAlign w:val="center"/>
          </w:tcPr>
          <w:p w:rsidR="000E071A" w:rsidRPr="00020F09" w:rsidRDefault="000E071A" w:rsidP="000E071A">
            <w:pPr>
              <w:rPr>
                <w:rFonts w:ascii="Calibri" w:eastAsia="Calibri" w:hAnsi="Calibri" w:cs="Times New Roman"/>
                <w:sz w:val="16"/>
                <w:szCs w:val="16"/>
              </w:rPr>
            </w:pPr>
          </w:p>
          <w:p w:rsidR="000E071A" w:rsidRPr="00020F09" w:rsidRDefault="000E071A" w:rsidP="000E071A">
            <w:pPr>
              <w:rPr>
                <w:rFonts w:ascii="Calibri" w:eastAsia="Calibri" w:hAnsi="Calibri" w:cs="Times New Roman"/>
                <w:sz w:val="16"/>
                <w:szCs w:val="16"/>
              </w:rPr>
            </w:pPr>
          </w:p>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Portatif Tank, Tank Konteyner, ÇEGK</w:t>
            </w:r>
          </w:p>
          <w:p w:rsidR="000E071A" w:rsidRPr="00020F09" w:rsidRDefault="000E071A" w:rsidP="000E071A">
            <w:pPr>
              <w:jc w:val="center"/>
              <w:rPr>
                <w:rFonts w:ascii="Calibri" w:eastAsia="Calibri" w:hAnsi="Calibri" w:cs="Times New Roman"/>
                <w:sz w:val="16"/>
                <w:szCs w:val="16"/>
              </w:rPr>
            </w:pPr>
          </w:p>
        </w:tc>
        <w:tc>
          <w:tcPr>
            <w:tcW w:w="2109" w:type="dxa"/>
            <w:tcBorders>
              <w:top w:val="single" w:sz="18" w:space="0" w:color="auto"/>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Tip Onayı</w:t>
            </w:r>
          </w:p>
        </w:tc>
        <w:tc>
          <w:tcPr>
            <w:tcW w:w="3541" w:type="dxa"/>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sz w:val="16"/>
                <w:szCs w:val="16"/>
              </w:rPr>
            </w:pPr>
            <w:proofErr w:type="gramStart"/>
            <w:r w:rsidRPr="00020F09">
              <w:rPr>
                <w:sz w:val="16"/>
                <w:szCs w:val="16"/>
              </w:rPr>
              <w:t>ilk</w:t>
            </w:r>
            <w:proofErr w:type="gramEnd"/>
            <w:r w:rsidRPr="00020F09">
              <w:rPr>
                <w:sz w:val="16"/>
                <w:szCs w:val="16"/>
              </w:rPr>
              <w:t xml:space="preserve"> muayene</w:t>
            </w:r>
          </w:p>
          <w:p w:rsidR="000E071A" w:rsidRPr="00020F09" w:rsidRDefault="000E071A" w:rsidP="000E071A">
            <w:pPr>
              <w:jc w:val="center"/>
              <w:rPr>
                <w:sz w:val="16"/>
                <w:szCs w:val="16"/>
              </w:rPr>
            </w:pPr>
          </w:p>
        </w:tc>
        <w:tc>
          <w:tcPr>
            <w:tcW w:w="3687" w:type="dxa"/>
            <w:gridSpan w:val="4"/>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6900,00</w:t>
            </w:r>
          </w:p>
        </w:tc>
        <w:tc>
          <w:tcPr>
            <w:tcW w:w="3404" w:type="dxa"/>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6.900,00</w:t>
            </w:r>
          </w:p>
        </w:tc>
      </w:tr>
      <w:tr w:rsidR="000E071A" w:rsidRPr="00020F09" w:rsidTr="000E071A">
        <w:tc>
          <w:tcPr>
            <w:tcW w:w="2109" w:type="dxa"/>
            <w:gridSpan w:val="2"/>
            <w:vMerge/>
            <w:tcBorders>
              <w:top w:val="single" w:sz="18" w:space="0" w:color="auto"/>
              <w:left w:val="single" w:sz="4" w:space="0" w:color="auto"/>
              <w:right w:val="single" w:sz="4" w:space="0" w:color="auto"/>
            </w:tcBorders>
            <w:vAlign w:val="center"/>
          </w:tcPr>
          <w:p w:rsidR="000E071A" w:rsidRPr="00020F09" w:rsidRDefault="000E071A" w:rsidP="000E071A">
            <w:pPr>
              <w:rPr>
                <w:rFonts w:ascii="Calibri" w:eastAsia="Calibri" w:hAnsi="Calibri" w:cs="Times New Roman"/>
                <w:sz w:val="16"/>
                <w:szCs w:val="16"/>
              </w:rPr>
            </w:pPr>
          </w:p>
        </w:tc>
        <w:tc>
          <w:tcPr>
            <w:tcW w:w="2109" w:type="dxa"/>
            <w:vMerge w:val="restart"/>
            <w:tcBorders>
              <w:top w:val="single" w:sz="18" w:space="0" w:color="auto"/>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Muayene Sertifikası</w:t>
            </w:r>
          </w:p>
        </w:tc>
        <w:tc>
          <w:tcPr>
            <w:tcW w:w="3541" w:type="dxa"/>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sz w:val="16"/>
                <w:szCs w:val="16"/>
              </w:rPr>
            </w:pPr>
            <w:r w:rsidRPr="00020F09">
              <w:rPr>
                <w:sz w:val="16"/>
                <w:szCs w:val="16"/>
              </w:rPr>
              <w:t>Ara Muayene</w:t>
            </w:r>
          </w:p>
          <w:p w:rsidR="000E071A" w:rsidRPr="00020F09" w:rsidRDefault="000E071A" w:rsidP="000E071A">
            <w:pPr>
              <w:jc w:val="center"/>
              <w:rPr>
                <w:sz w:val="16"/>
                <w:szCs w:val="16"/>
              </w:rPr>
            </w:pPr>
          </w:p>
        </w:tc>
        <w:tc>
          <w:tcPr>
            <w:tcW w:w="3687" w:type="dxa"/>
            <w:gridSpan w:val="4"/>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1300,00</w:t>
            </w:r>
          </w:p>
        </w:tc>
        <w:tc>
          <w:tcPr>
            <w:tcW w:w="3404" w:type="dxa"/>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1.300,00</w:t>
            </w:r>
          </w:p>
        </w:tc>
      </w:tr>
      <w:tr w:rsidR="000E071A" w:rsidRPr="00020F09" w:rsidTr="000E071A">
        <w:tc>
          <w:tcPr>
            <w:tcW w:w="2109" w:type="dxa"/>
            <w:gridSpan w:val="2"/>
            <w:vMerge/>
            <w:tcBorders>
              <w:top w:val="single" w:sz="18" w:space="0" w:color="auto"/>
              <w:left w:val="single" w:sz="4" w:space="0" w:color="auto"/>
              <w:right w:val="single" w:sz="4" w:space="0" w:color="auto"/>
            </w:tcBorders>
            <w:vAlign w:val="center"/>
          </w:tcPr>
          <w:p w:rsidR="000E071A" w:rsidRPr="00020F09" w:rsidRDefault="000E071A" w:rsidP="000E071A">
            <w:pPr>
              <w:rPr>
                <w:rFonts w:ascii="Calibri" w:eastAsia="Calibri" w:hAnsi="Calibri" w:cs="Times New Roman"/>
                <w:sz w:val="16"/>
                <w:szCs w:val="16"/>
              </w:rPr>
            </w:pPr>
          </w:p>
        </w:tc>
        <w:tc>
          <w:tcPr>
            <w:tcW w:w="2109" w:type="dxa"/>
            <w:vMerge/>
            <w:tcBorders>
              <w:left w:val="single" w:sz="4" w:space="0" w:color="auto"/>
              <w:right w:val="single" w:sz="4" w:space="0" w:color="auto"/>
            </w:tcBorders>
            <w:vAlign w:val="center"/>
          </w:tcPr>
          <w:p w:rsidR="000E071A" w:rsidRPr="00020F09" w:rsidRDefault="000E071A" w:rsidP="000E071A">
            <w:pPr>
              <w:rPr>
                <w:rFonts w:ascii="Calibri" w:eastAsia="Calibri" w:hAnsi="Calibri" w:cs="Times New Roman"/>
                <w:sz w:val="16"/>
                <w:szCs w:val="16"/>
              </w:rPr>
            </w:pPr>
          </w:p>
        </w:tc>
        <w:tc>
          <w:tcPr>
            <w:tcW w:w="3541" w:type="dxa"/>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sz w:val="16"/>
                <w:szCs w:val="16"/>
              </w:rPr>
            </w:pPr>
            <w:r w:rsidRPr="00020F09">
              <w:rPr>
                <w:sz w:val="16"/>
                <w:szCs w:val="16"/>
              </w:rPr>
              <w:t>Periyodik Muayene</w:t>
            </w:r>
          </w:p>
          <w:p w:rsidR="000E071A" w:rsidRPr="00020F09" w:rsidRDefault="000E071A" w:rsidP="000E071A">
            <w:pPr>
              <w:jc w:val="center"/>
              <w:rPr>
                <w:sz w:val="16"/>
                <w:szCs w:val="16"/>
              </w:rPr>
            </w:pPr>
          </w:p>
        </w:tc>
        <w:tc>
          <w:tcPr>
            <w:tcW w:w="3687" w:type="dxa"/>
            <w:gridSpan w:val="4"/>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2600,00</w:t>
            </w:r>
          </w:p>
        </w:tc>
        <w:tc>
          <w:tcPr>
            <w:tcW w:w="3404" w:type="dxa"/>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2.600,00</w:t>
            </w:r>
          </w:p>
        </w:tc>
      </w:tr>
      <w:tr w:rsidR="000E071A" w:rsidRPr="00020F09" w:rsidTr="000E071A">
        <w:tc>
          <w:tcPr>
            <w:tcW w:w="2109" w:type="dxa"/>
            <w:gridSpan w:val="2"/>
            <w:vMerge/>
            <w:tcBorders>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p>
        </w:tc>
        <w:tc>
          <w:tcPr>
            <w:tcW w:w="2109" w:type="dxa"/>
            <w:vMerge/>
            <w:tcBorders>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p>
        </w:tc>
        <w:tc>
          <w:tcPr>
            <w:tcW w:w="3541" w:type="dxa"/>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sz w:val="16"/>
                <w:szCs w:val="16"/>
              </w:rPr>
            </w:pPr>
            <w:r w:rsidRPr="00020F09">
              <w:rPr>
                <w:sz w:val="16"/>
                <w:szCs w:val="16"/>
              </w:rPr>
              <w:t>İstisnai Muayene</w:t>
            </w:r>
          </w:p>
          <w:p w:rsidR="000E071A" w:rsidRPr="00020F09" w:rsidRDefault="000E071A" w:rsidP="000E071A">
            <w:pPr>
              <w:jc w:val="center"/>
              <w:rPr>
                <w:sz w:val="16"/>
                <w:szCs w:val="16"/>
              </w:rPr>
            </w:pPr>
          </w:p>
        </w:tc>
        <w:tc>
          <w:tcPr>
            <w:tcW w:w="3687" w:type="dxa"/>
            <w:gridSpan w:val="4"/>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3900,00</w:t>
            </w:r>
          </w:p>
        </w:tc>
        <w:tc>
          <w:tcPr>
            <w:tcW w:w="3404" w:type="dxa"/>
            <w:tcBorders>
              <w:top w:val="single" w:sz="4" w:space="0" w:color="auto"/>
              <w:left w:val="single" w:sz="4" w:space="0" w:color="auto"/>
              <w:bottom w:val="single" w:sz="18"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3.900,00</w:t>
            </w:r>
          </w:p>
        </w:tc>
      </w:tr>
      <w:tr w:rsidR="000E071A" w:rsidRPr="00020F09" w:rsidTr="000E071A">
        <w:trPr>
          <w:trHeight w:val="391"/>
        </w:trPr>
        <w:tc>
          <w:tcPr>
            <w:tcW w:w="2092" w:type="dxa"/>
            <w:vMerge w:val="restart"/>
            <w:tcBorders>
              <w:top w:val="single" w:sz="18"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 xml:space="preserve">          Yığın Konteyner</w:t>
            </w:r>
          </w:p>
        </w:tc>
        <w:tc>
          <w:tcPr>
            <w:tcW w:w="2126" w:type="dxa"/>
            <w:gridSpan w:val="2"/>
            <w:tcBorders>
              <w:top w:val="single" w:sz="18"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Tip Onayı</w:t>
            </w:r>
          </w:p>
        </w:tc>
        <w:tc>
          <w:tcPr>
            <w:tcW w:w="3541" w:type="dxa"/>
            <w:tcBorders>
              <w:top w:val="single" w:sz="18" w:space="0" w:color="auto"/>
              <w:left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proofErr w:type="gramStart"/>
            <w:r w:rsidRPr="00020F09">
              <w:rPr>
                <w:rFonts w:ascii="Calibri" w:eastAsia="Calibri" w:hAnsi="Calibri" w:cs="Times New Roman"/>
                <w:sz w:val="16"/>
                <w:szCs w:val="16"/>
              </w:rPr>
              <w:t>İlk  Muayene</w:t>
            </w:r>
            <w:proofErr w:type="gramEnd"/>
          </w:p>
        </w:tc>
        <w:tc>
          <w:tcPr>
            <w:tcW w:w="3687" w:type="dxa"/>
            <w:gridSpan w:val="4"/>
            <w:tcBorders>
              <w:top w:val="single" w:sz="18" w:space="0" w:color="auto"/>
              <w:left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9200,00</w:t>
            </w:r>
          </w:p>
        </w:tc>
        <w:tc>
          <w:tcPr>
            <w:tcW w:w="3404" w:type="dxa"/>
            <w:tcBorders>
              <w:top w:val="single" w:sz="18"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9.200,00</w:t>
            </w:r>
          </w:p>
        </w:tc>
      </w:tr>
      <w:tr w:rsidR="000E071A" w:rsidRPr="00020F09" w:rsidTr="000E071A">
        <w:tc>
          <w:tcPr>
            <w:tcW w:w="2092" w:type="dxa"/>
            <w:vMerge/>
            <w:tcBorders>
              <w:top w:val="single" w:sz="18"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Onaylı tipe bağlı olarak üretilen konteynerler için Muayene Sertifikası</w:t>
            </w:r>
          </w:p>
        </w:tc>
        <w:tc>
          <w:tcPr>
            <w:tcW w:w="3541" w:type="dxa"/>
            <w:vMerge w:val="restart"/>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Ürün Doğrulama</w:t>
            </w:r>
          </w:p>
        </w:tc>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Üretim adedi=n</w:t>
            </w:r>
          </w:p>
        </w:tc>
        <w:tc>
          <w:tcPr>
            <w:tcW w:w="567" w:type="dxa"/>
            <w:tcBorders>
              <w:top w:val="single" w:sz="4" w:space="0" w:color="auto"/>
              <w:left w:val="single" w:sz="4" w:space="0" w:color="auto"/>
              <w:bottom w:val="single" w:sz="4" w:space="0" w:color="auto"/>
              <w:right w:val="single" w:sz="4" w:space="0" w:color="auto"/>
            </w:tcBorders>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Konteyner başına alınacak ücret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2600</w:t>
            </w:r>
          </w:p>
        </w:tc>
        <w:tc>
          <w:tcPr>
            <w:tcW w:w="340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2.</w:t>
            </w:r>
            <w:r w:rsidRPr="00020F09">
              <w:rPr>
                <w:rFonts w:ascii="Calibri" w:eastAsia="Calibri" w:hAnsi="Calibri" w:cs="Times New Roman"/>
                <w:sz w:val="16"/>
                <w:szCs w:val="16"/>
              </w:rPr>
              <w:t>600</w:t>
            </w:r>
            <w:r>
              <w:rPr>
                <w:rFonts w:ascii="Calibri" w:eastAsia="Calibri" w:hAnsi="Calibri" w:cs="Times New Roman"/>
                <w:sz w:val="16"/>
                <w:szCs w:val="16"/>
              </w:rPr>
              <w:t>,00</w:t>
            </w:r>
          </w:p>
        </w:tc>
      </w:tr>
      <w:tr w:rsidR="000E071A" w:rsidRPr="00020F09" w:rsidTr="000E071A">
        <w:tc>
          <w:tcPr>
            <w:tcW w:w="2092" w:type="dxa"/>
            <w:vMerge/>
            <w:tcBorders>
              <w:top w:val="single" w:sz="18"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1550</w:t>
            </w:r>
          </w:p>
        </w:tc>
        <w:tc>
          <w:tcPr>
            <w:tcW w:w="340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3</w:t>
            </w:r>
            <w:r>
              <w:rPr>
                <w:rFonts w:ascii="Calibri" w:eastAsia="Calibri" w:hAnsi="Calibri" w:cs="Times New Roman"/>
                <w:sz w:val="16"/>
                <w:szCs w:val="16"/>
              </w:rPr>
              <w:t>.</w:t>
            </w:r>
            <w:r w:rsidRPr="00020F09">
              <w:rPr>
                <w:rFonts w:ascii="Calibri" w:eastAsia="Calibri" w:hAnsi="Calibri" w:cs="Times New Roman"/>
                <w:sz w:val="16"/>
                <w:szCs w:val="16"/>
              </w:rPr>
              <w:t>100</w:t>
            </w:r>
            <w:r>
              <w:rPr>
                <w:rFonts w:ascii="Calibri" w:eastAsia="Calibri" w:hAnsi="Calibri" w:cs="Times New Roman"/>
                <w:sz w:val="16"/>
                <w:szCs w:val="16"/>
              </w:rPr>
              <w:t>,00</w:t>
            </w:r>
          </w:p>
        </w:tc>
      </w:tr>
      <w:tr w:rsidR="000E071A" w:rsidRPr="00020F09" w:rsidTr="000E071A">
        <w:tc>
          <w:tcPr>
            <w:tcW w:w="2092" w:type="dxa"/>
            <w:vMerge/>
            <w:tcBorders>
              <w:top w:val="single" w:sz="18"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1150</w:t>
            </w:r>
          </w:p>
        </w:tc>
        <w:tc>
          <w:tcPr>
            <w:tcW w:w="340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3</w:t>
            </w:r>
            <w:r>
              <w:rPr>
                <w:rFonts w:ascii="Calibri" w:eastAsia="Calibri" w:hAnsi="Calibri" w:cs="Times New Roman"/>
                <w:sz w:val="16"/>
                <w:szCs w:val="16"/>
              </w:rPr>
              <w:t>.</w:t>
            </w:r>
            <w:r w:rsidRPr="00020F09">
              <w:rPr>
                <w:rFonts w:ascii="Calibri" w:eastAsia="Calibri" w:hAnsi="Calibri" w:cs="Times New Roman"/>
                <w:sz w:val="16"/>
                <w:szCs w:val="16"/>
              </w:rPr>
              <w:t>450</w:t>
            </w:r>
            <w:r>
              <w:rPr>
                <w:rFonts w:ascii="Calibri" w:eastAsia="Calibri" w:hAnsi="Calibri" w:cs="Times New Roman"/>
                <w:sz w:val="16"/>
                <w:szCs w:val="16"/>
              </w:rPr>
              <w:t>,00</w:t>
            </w:r>
          </w:p>
        </w:tc>
      </w:tr>
      <w:tr w:rsidR="000E071A" w:rsidRPr="00020F09" w:rsidTr="000E071A">
        <w:tc>
          <w:tcPr>
            <w:tcW w:w="2092" w:type="dxa"/>
            <w:vMerge/>
            <w:tcBorders>
              <w:top w:val="single" w:sz="18"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4</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1000</w:t>
            </w:r>
          </w:p>
        </w:tc>
        <w:tc>
          <w:tcPr>
            <w:tcW w:w="340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4</w:t>
            </w:r>
            <w:r>
              <w:rPr>
                <w:rFonts w:ascii="Calibri" w:eastAsia="Calibri" w:hAnsi="Calibri" w:cs="Times New Roman"/>
                <w:sz w:val="16"/>
                <w:szCs w:val="16"/>
              </w:rPr>
              <w:t>.</w:t>
            </w:r>
            <w:r w:rsidRPr="00020F09">
              <w:rPr>
                <w:rFonts w:ascii="Calibri" w:eastAsia="Calibri" w:hAnsi="Calibri" w:cs="Times New Roman"/>
                <w:sz w:val="16"/>
                <w:szCs w:val="16"/>
              </w:rPr>
              <w:t>000</w:t>
            </w:r>
            <w:r>
              <w:rPr>
                <w:rFonts w:ascii="Calibri" w:eastAsia="Calibri" w:hAnsi="Calibri" w:cs="Times New Roman"/>
                <w:sz w:val="16"/>
                <w:szCs w:val="16"/>
              </w:rPr>
              <w:t>,00</w:t>
            </w:r>
          </w:p>
        </w:tc>
      </w:tr>
      <w:tr w:rsidR="000E071A" w:rsidRPr="00020F09" w:rsidTr="000E071A">
        <w:tc>
          <w:tcPr>
            <w:tcW w:w="2092" w:type="dxa"/>
            <w:vMerge/>
            <w:tcBorders>
              <w:top w:val="single" w:sz="18"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0E071A" w:rsidRPr="00020F09" w:rsidRDefault="000E071A" w:rsidP="000E071A">
            <w:pPr>
              <w:rPr>
                <w:rFonts w:ascii="Calibri" w:eastAsia="Calibri" w:hAnsi="Calibri" w:cs="Times New Roman"/>
                <w:sz w:val="16"/>
                <w:szCs w:val="16"/>
              </w:rPr>
            </w:pPr>
            <w:proofErr w:type="gramStart"/>
            <w:r w:rsidRPr="00020F09">
              <w:rPr>
                <w:rFonts w:ascii="Calibri" w:eastAsia="Calibri" w:hAnsi="Calibri" w:cs="Times New Roman"/>
                <w:sz w:val="16"/>
                <w:szCs w:val="16"/>
              </w:rPr>
              <w:t>n</w:t>
            </w:r>
            <w:proofErr w:type="gramEnd"/>
            <w:r w:rsidRPr="00020F09">
              <w:rPr>
                <w:rFonts w:ascii="Calibri" w:eastAsia="Calibri" w:hAnsi="Calibri" w:cs="Times New Roman"/>
                <w:sz w:val="16"/>
                <w:szCs w:val="16"/>
              </w:rPr>
              <w:t>&gt;=5</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500</w:t>
            </w:r>
          </w:p>
        </w:tc>
        <w:tc>
          <w:tcPr>
            <w:tcW w:w="340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500*n</w:t>
            </w:r>
          </w:p>
        </w:tc>
      </w:tr>
      <w:tr w:rsidR="000E071A" w:rsidRPr="00020F09" w:rsidTr="000E071A">
        <w:tc>
          <w:tcPr>
            <w:tcW w:w="2092" w:type="dxa"/>
            <w:vMerge/>
            <w:tcBorders>
              <w:top w:val="single" w:sz="18" w:space="0" w:color="auto"/>
              <w:left w:val="single" w:sz="4" w:space="0" w:color="auto"/>
              <w:bottom w:val="single" w:sz="18"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Kullanımdaki Ekipmanlar</w:t>
            </w:r>
            <w:r>
              <w:rPr>
                <w:rFonts w:ascii="Calibri" w:eastAsia="Calibri" w:hAnsi="Calibri" w:cs="Times New Roman"/>
                <w:sz w:val="16"/>
                <w:szCs w:val="16"/>
              </w:rPr>
              <w:t xml:space="preserve"> için</w:t>
            </w:r>
            <w:r w:rsidRPr="00020F09">
              <w:rPr>
                <w:rFonts w:ascii="Calibri" w:eastAsia="Calibri" w:hAnsi="Calibri" w:cs="Times New Roman"/>
                <w:sz w:val="16"/>
                <w:szCs w:val="16"/>
              </w:rPr>
              <w:t xml:space="preserve"> Muayene Sertifikası</w:t>
            </w:r>
          </w:p>
        </w:tc>
        <w:tc>
          <w:tcPr>
            <w:tcW w:w="3541" w:type="dxa"/>
            <w:tcBorders>
              <w:top w:val="single" w:sz="4" w:space="0" w:color="auto"/>
              <w:left w:val="single" w:sz="4" w:space="0" w:color="auto"/>
              <w:bottom w:val="single" w:sz="4" w:space="0" w:color="auto"/>
              <w:right w:val="single" w:sz="4" w:space="0" w:color="auto"/>
            </w:tcBorders>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Periyodik Muayene</w:t>
            </w:r>
          </w:p>
        </w:tc>
        <w:tc>
          <w:tcPr>
            <w:tcW w:w="3687" w:type="dxa"/>
            <w:gridSpan w:val="4"/>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Bir başvuruda 3 adede kadar ürünler için toplam 1800, 00 TL ilave her ürün için 400,00 TL</w:t>
            </w:r>
          </w:p>
        </w:tc>
        <w:tc>
          <w:tcPr>
            <w:tcW w:w="3404" w:type="dxa"/>
            <w:tcBorders>
              <w:top w:val="single" w:sz="4" w:space="0" w:color="auto"/>
              <w:left w:val="single" w:sz="4" w:space="0" w:color="auto"/>
              <w:bottom w:val="single" w:sz="4" w:space="0" w:color="auto"/>
              <w:right w:val="single" w:sz="4" w:space="0" w:color="auto"/>
            </w:tcBorders>
            <w:vAlign w:val="center"/>
            <w:hideMark/>
          </w:tcPr>
          <w:p w:rsidR="000E071A" w:rsidRPr="00020F09" w:rsidRDefault="000E071A" w:rsidP="000E071A">
            <w:pPr>
              <w:rPr>
                <w:rFonts w:ascii="Calibri" w:eastAsia="Calibri" w:hAnsi="Calibri" w:cs="Times New Roman"/>
                <w:sz w:val="16"/>
                <w:szCs w:val="16"/>
              </w:rPr>
            </w:pPr>
            <w:r w:rsidRPr="00020F09">
              <w:rPr>
                <w:rFonts w:ascii="Calibri" w:eastAsia="Calibri" w:hAnsi="Calibri" w:cs="Times New Roman"/>
                <w:sz w:val="16"/>
                <w:szCs w:val="16"/>
              </w:rPr>
              <w:t>Bir başvuruda 3 adede kadar ürünler için toplam 1800, 00 TL ilave her ürün için 400,00 TL</w:t>
            </w:r>
          </w:p>
        </w:tc>
      </w:tr>
      <w:tr w:rsidR="000E071A" w:rsidRPr="00020F09" w:rsidTr="000E071A">
        <w:trPr>
          <w:trHeight w:val="294"/>
        </w:trPr>
        <w:tc>
          <w:tcPr>
            <w:tcW w:w="2092" w:type="dxa"/>
            <w:vMerge w:val="restart"/>
            <w:tcBorders>
              <w:top w:val="single" w:sz="18" w:space="0" w:color="auto"/>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p>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Orta Boy Dökme Yük Konteyneri (IBC)</w:t>
            </w:r>
          </w:p>
          <w:p w:rsidR="000E071A" w:rsidRPr="00020F09" w:rsidRDefault="000E071A" w:rsidP="000E071A">
            <w:pPr>
              <w:jc w:val="center"/>
              <w:rPr>
                <w:rFonts w:ascii="Calibri" w:eastAsia="Calibri" w:hAnsi="Calibri" w:cs="Times New Roman"/>
                <w:sz w:val="16"/>
                <w:szCs w:val="16"/>
              </w:rPr>
            </w:pPr>
          </w:p>
          <w:p w:rsidR="000E071A" w:rsidRPr="00020F09" w:rsidRDefault="000E071A" w:rsidP="000E071A">
            <w:pPr>
              <w:jc w:val="center"/>
              <w:rPr>
                <w:rFonts w:ascii="Calibri" w:eastAsia="Calibri" w:hAnsi="Calibri" w:cs="Times New Roman"/>
                <w:sz w:val="16"/>
                <w:szCs w:val="16"/>
              </w:rPr>
            </w:pPr>
          </w:p>
          <w:p w:rsidR="000E071A" w:rsidRPr="00020F09" w:rsidRDefault="000E071A" w:rsidP="000E071A">
            <w:pPr>
              <w:jc w:val="center"/>
              <w:rPr>
                <w:rFonts w:ascii="Calibri" w:eastAsia="Calibri" w:hAnsi="Calibri" w:cs="Times New Roman"/>
                <w:sz w:val="16"/>
                <w:szCs w:val="16"/>
              </w:rPr>
            </w:pPr>
          </w:p>
        </w:tc>
        <w:tc>
          <w:tcPr>
            <w:tcW w:w="2126" w:type="dxa"/>
            <w:gridSpan w:val="2"/>
            <w:tcBorders>
              <w:top w:val="single" w:sz="4" w:space="0" w:color="auto"/>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Tip Onayı</w:t>
            </w:r>
          </w:p>
        </w:tc>
        <w:tc>
          <w:tcPr>
            <w:tcW w:w="3541" w:type="dxa"/>
            <w:tcBorders>
              <w:top w:val="single" w:sz="4" w:space="0" w:color="auto"/>
              <w:left w:val="single" w:sz="4" w:space="0" w:color="auto"/>
              <w:bottom w:val="single" w:sz="4" w:space="0" w:color="auto"/>
              <w:right w:val="single" w:sz="4" w:space="0" w:color="auto"/>
            </w:tcBorders>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İlk Muayene</w:t>
            </w:r>
          </w:p>
        </w:tc>
        <w:tc>
          <w:tcPr>
            <w:tcW w:w="3687" w:type="dxa"/>
            <w:gridSpan w:val="4"/>
            <w:tcBorders>
              <w:top w:val="single" w:sz="4" w:space="0" w:color="auto"/>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1.000,00</w:t>
            </w:r>
          </w:p>
        </w:tc>
        <w:tc>
          <w:tcPr>
            <w:tcW w:w="3404" w:type="dxa"/>
            <w:tcBorders>
              <w:top w:val="single" w:sz="4" w:space="0" w:color="auto"/>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1.000,00</w:t>
            </w:r>
          </w:p>
        </w:tc>
      </w:tr>
      <w:tr w:rsidR="000E071A" w:rsidRPr="00020F09" w:rsidTr="000E071A">
        <w:trPr>
          <w:trHeight w:val="292"/>
        </w:trPr>
        <w:tc>
          <w:tcPr>
            <w:tcW w:w="2092" w:type="dxa"/>
            <w:vMerge/>
            <w:tcBorders>
              <w:left w:val="single" w:sz="4" w:space="0" w:color="auto"/>
              <w:right w:val="single" w:sz="4" w:space="0" w:color="auto"/>
            </w:tcBorders>
            <w:vAlign w:val="center"/>
          </w:tcPr>
          <w:p w:rsidR="000E071A" w:rsidRPr="00020F09" w:rsidRDefault="000E071A" w:rsidP="000E071A">
            <w:pPr>
              <w:rPr>
                <w:rFonts w:ascii="Calibri" w:eastAsia="Calibri" w:hAnsi="Calibri" w:cs="Times New Roman"/>
                <w:sz w:val="16"/>
                <w:szCs w:val="16"/>
              </w:rPr>
            </w:pPr>
          </w:p>
        </w:tc>
        <w:tc>
          <w:tcPr>
            <w:tcW w:w="2126" w:type="dxa"/>
            <w:gridSpan w:val="2"/>
            <w:vMerge w:val="restart"/>
            <w:tcBorders>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Muayene Sertifikası</w:t>
            </w:r>
          </w:p>
        </w:tc>
        <w:tc>
          <w:tcPr>
            <w:tcW w:w="3541" w:type="dxa"/>
            <w:tcBorders>
              <w:top w:val="single" w:sz="4" w:space="0" w:color="auto"/>
              <w:left w:val="single" w:sz="4" w:space="0" w:color="auto"/>
              <w:bottom w:val="single" w:sz="4" w:space="0" w:color="auto"/>
              <w:right w:val="single" w:sz="4" w:space="0" w:color="auto"/>
            </w:tcBorders>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Ara Muayene</w:t>
            </w:r>
          </w:p>
        </w:tc>
        <w:tc>
          <w:tcPr>
            <w:tcW w:w="3687" w:type="dxa"/>
            <w:gridSpan w:val="4"/>
            <w:tcBorders>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Bir başvuruda 3 adede kadar ürünler için toplam 1.</w:t>
            </w:r>
            <w:r>
              <w:rPr>
                <w:rFonts w:ascii="Calibri" w:eastAsia="Calibri" w:hAnsi="Calibri" w:cs="Times New Roman"/>
                <w:sz w:val="16"/>
                <w:szCs w:val="16"/>
              </w:rPr>
              <w:t>2</w:t>
            </w:r>
            <w:r w:rsidRPr="00020F09">
              <w:rPr>
                <w:rFonts w:ascii="Calibri" w:eastAsia="Calibri" w:hAnsi="Calibri" w:cs="Times New Roman"/>
                <w:sz w:val="16"/>
                <w:szCs w:val="16"/>
              </w:rPr>
              <w:t>00,00</w:t>
            </w:r>
            <w:r>
              <w:rPr>
                <w:rFonts w:ascii="Calibri" w:eastAsia="Calibri" w:hAnsi="Calibri" w:cs="Times New Roman"/>
                <w:sz w:val="16"/>
                <w:szCs w:val="16"/>
              </w:rPr>
              <w:t xml:space="preserve"> TL </w:t>
            </w:r>
            <w:r w:rsidRPr="00020F09">
              <w:rPr>
                <w:rFonts w:ascii="Calibri" w:eastAsia="Calibri" w:hAnsi="Calibri" w:cs="Times New Roman"/>
                <w:sz w:val="16"/>
                <w:szCs w:val="16"/>
              </w:rPr>
              <w:t xml:space="preserve">ilave her ürün için </w:t>
            </w:r>
            <w:r>
              <w:rPr>
                <w:rFonts w:ascii="Calibri" w:eastAsia="Calibri" w:hAnsi="Calibri" w:cs="Times New Roman"/>
                <w:sz w:val="16"/>
                <w:szCs w:val="16"/>
              </w:rPr>
              <w:t>250</w:t>
            </w:r>
            <w:r w:rsidRPr="00020F09">
              <w:rPr>
                <w:rFonts w:ascii="Calibri" w:eastAsia="Calibri" w:hAnsi="Calibri" w:cs="Times New Roman"/>
                <w:sz w:val="16"/>
                <w:szCs w:val="16"/>
              </w:rPr>
              <w:t>,00 TL</w:t>
            </w:r>
          </w:p>
        </w:tc>
        <w:tc>
          <w:tcPr>
            <w:tcW w:w="3404" w:type="dxa"/>
            <w:tcBorders>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Bir başvuruda 3 adede kadar ürünler için toplam 1.</w:t>
            </w:r>
            <w:r>
              <w:rPr>
                <w:rFonts w:ascii="Calibri" w:eastAsia="Calibri" w:hAnsi="Calibri" w:cs="Times New Roman"/>
                <w:sz w:val="16"/>
                <w:szCs w:val="16"/>
              </w:rPr>
              <w:t>2</w:t>
            </w:r>
            <w:r w:rsidRPr="00020F09">
              <w:rPr>
                <w:rFonts w:ascii="Calibri" w:eastAsia="Calibri" w:hAnsi="Calibri" w:cs="Times New Roman"/>
                <w:sz w:val="16"/>
                <w:szCs w:val="16"/>
              </w:rPr>
              <w:t>00,00</w:t>
            </w:r>
            <w:r>
              <w:rPr>
                <w:rFonts w:ascii="Calibri" w:eastAsia="Calibri" w:hAnsi="Calibri" w:cs="Times New Roman"/>
                <w:sz w:val="16"/>
                <w:szCs w:val="16"/>
              </w:rPr>
              <w:t xml:space="preserve"> TL </w:t>
            </w:r>
            <w:r w:rsidRPr="00020F09">
              <w:rPr>
                <w:rFonts w:ascii="Calibri" w:eastAsia="Calibri" w:hAnsi="Calibri" w:cs="Times New Roman"/>
                <w:sz w:val="16"/>
                <w:szCs w:val="16"/>
              </w:rPr>
              <w:t xml:space="preserve">ilave her ürün için </w:t>
            </w:r>
            <w:r>
              <w:rPr>
                <w:rFonts w:ascii="Calibri" w:eastAsia="Calibri" w:hAnsi="Calibri" w:cs="Times New Roman"/>
                <w:sz w:val="16"/>
                <w:szCs w:val="16"/>
              </w:rPr>
              <w:t>250</w:t>
            </w:r>
            <w:r w:rsidRPr="00020F09">
              <w:rPr>
                <w:rFonts w:ascii="Calibri" w:eastAsia="Calibri" w:hAnsi="Calibri" w:cs="Times New Roman"/>
                <w:sz w:val="16"/>
                <w:szCs w:val="16"/>
              </w:rPr>
              <w:t>,00 TL</w:t>
            </w:r>
          </w:p>
        </w:tc>
      </w:tr>
      <w:tr w:rsidR="000E071A" w:rsidRPr="00020F09" w:rsidTr="000E071A">
        <w:trPr>
          <w:trHeight w:val="292"/>
        </w:trPr>
        <w:tc>
          <w:tcPr>
            <w:tcW w:w="2092" w:type="dxa"/>
            <w:vMerge/>
            <w:tcBorders>
              <w:left w:val="single" w:sz="4" w:space="0" w:color="auto"/>
              <w:right w:val="single" w:sz="4" w:space="0" w:color="auto"/>
            </w:tcBorders>
            <w:vAlign w:val="center"/>
          </w:tcPr>
          <w:p w:rsidR="000E071A" w:rsidRPr="00020F09" w:rsidRDefault="000E071A" w:rsidP="000E071A">
            <w:pPr>
              <w:rPr>
                <w:rFonts w:ascii="Calibri" w:eastAsia="Calibri" w:hAnsi="Calibri" w:cs="Times New Roman"/>
                <w:sz w:val="16"/>
                <w:szCs w:val="16"/>
              </w:rPr>
            </w:pPr>
          </w:p>
        </w:tc>
        <w:tc>
          <w:tcPr>
            <w:tcW w:w="2126" w:type="dxa"/>
            <w:gridSpan w:val="2"/>
            <w:vMerge/>
            <w:tcBorders>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p>
        </w:tc>
        <w:tc>
          <w:tcPr>
            <w:tcW w:w="3541" w:type="dxa"/>
            <w:tcBorders>
              <w:top w:val="single" w:sz="4" w:space="0" w:color="auto"/>
              <w:left w:val="single" w:sz="4" w:space="0" w:color="auto"/>
              <w:bottom w:val="single" w:sz="4" w:space="0" w:color="auto"/>
              <w:right w:val="single" w:sz="4" w:space="0" w:color="auto"/>
            </w:tcBorders>
          </w:tcPr>
          <w:p w:rsidR="000E071A" w:rsidRPr="00020F09" w:rsidRDefault="000E071A" w:rsidP="000E071A">
            <w:pPr>
              <w:jc w:val="center"/>
              <w:rPr>
                <w:rFonts w:ascii="Calibri" w:eastAsia="Calibri" w:hAnsi="Calibri" w:cs="Times New Roman"/>
                <w:sz w:val="16"/>
                <w:szCs w:val="16"/>
              </w:rPr>
            </w:pPr>
            <w:proofErr w:type="gramStart"/>
            <w:r w:rsidRPr="00020F09">
              <w:rPr>
                <w:rFonts w:ascii="Calibri" w:eastAsia="Calibri" w:hAnsi="Calibri" w:cs="Times New Roman"/>
                <w:sz w:val="16"/>
                <w:szCs w:val="16"/>
              </w:rPr>
              <w:t>Periyodik  Muayene</w:t>
            </w:r>
            <w:proofErr w:type="gramEnd"/>
          </w:p>
        </w:tc>
        <w:tc>
          <w:tcPr>
            <w:tcW w:w="3687" w:type="dxa"/>
            <w:gridSpan w:val="4"/>
            <w:tcBorders>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Bir başvuruda 3 adede kadar ürünler için toplam 1.</w:t>
            </w:r>
            <w:r>
              <w:rPr>
                <w:rFonts w:ascii="Calibri" w:eastAsia="Calibri" w:hAnsi="Calibri" w:cs="Times New Roman"/>
                <w:sz w:val="16"/>
                <w:szCs w:val="16"/>
              </w:rPr>
              <w:t>2</w:t>
            </w:r>
            <w:r w:rsidRPr="00020F09">
              <w:rPr>
                <w:rFonts w:ascii="Calibri" w:eastAsia="Calibri" w:hAnsi="Calibri" w:cs="Times New Roman"/>
                <w:sz w:val="16"/>
                <w:szCs w:val="16"/>
              </w:rPr>
              <w:t>00,00</w:t>
            </w:r>
            <w:r>
              <w:rPr>
                <w:rFonts w:ascii="Calibri" w:eastAsia="Calibri" w:hAnsi="Calibri" w:cs="Times New Roman"/>
                <w:sz w:val="16"/>
                <w:szCs w:val="16"/>
              </w:rPr>
              <w:t xml:space="preserve"> TL </w:t>
            </w:r>
            <w:r w:rsidRPr="00020F09">
              <w:rPr>
                <w:rFonts w:ascii="Calibri" w:eastAsia="Calibri" w:hAnsi="Calibri" w:cs="Times New Roman"/>
                <w:sz w:val="16"/>
                <w:szCs w:val="16"/>
              </w:rPr>
              <w:t xml:space="preserve">ilave her ürün için </w:t>
            </w:r>
            <w:r>
              <w:rPr>
                <w:rFonts w:ascii="Calibri" w:eastAsia="Calibri" w:hAnsi="Calibri" w:cs="Times New Roman"/>
                <w:sz w:val="16"/>
                <w:szCs w:val="16"/>
              </w:rPr>
              <w:t>250</w:t>
            </w:r>
            <w:r w:rsidRPr="00020F09">
              <w:rPr>
                <w:rFonts w:ascii="Calibri" w:eastAsia="Calibri" w:hAnsi="Calibri" w:cs="Times New Roman"/>
                <w:sz w:val="16"/>
                <w:szCs w:val="16"/>
              </w:rPr>
              <w:t>,00 TL</w:t>
            </w:r>
          </w:p>
        </w:tc>
        <w:tc>
          <w:tcPr>
            <w:tcW w:w="3404" w:type="dxa"/>
            <w:tcBorders>
              <w:left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Bir başvuruda 3 adede kadar ürünler için toplam 1.</w:t>
            </w:r>
            <w:r>
              <w:rPr>
                <w:rFonts w:ascii="Calibri" w:eastAsia="Calibri" w:hAnsi="Calibri" w:cs="Times New Roman"/>
                <w:sz w:val="16"/>
                <w:szCs w:val="16"/>
              </w:rPr>
              <w:t>2</w:t>
            </w:r>
            <w:r w:rsidRPr="00020F09">
              <w:rPr>
                <w:rFonts w:ascii="Calibri" w:eastAsia="Calibri" w:hAnsi="Calibri" w:cs="Times New Roman"/>
                <w:sz w:val="16"/>
                <w:szCs w:val="16"/>
              </w:rPr>
              <w:t>00,00</w:t>
            </w:r>
            <w:r>
              <w:rPr>
                <w:rFonts w:ascii="Calibri" w:eastAsia="Calibri" w:hAnsi="Calibri" w:cs="Times New Roman"/>
                <w:sz w:val="16"/>
                <w:szCs w:val="16"/>
              </w:rPr>
              <w:t xml:space="preserve"> TL </w:t>
            </w:r>
            <w:r w:rsidRPr="00020F09">
              <w:rPr>
                <w:rFonts w:ascii="Calibri" w:eastAsia="Calibri" w:hAnsi="Calibri" w:cs="Times New Roman"/>
                <w:sz w:val="16"/>
                <w:szCs w:val="16"/>
              </w:rPr>
              <w:t xml:space="preserve">ilave her ürün için </w:t>
            </w:r>
            <w:r>
              <w:rPr>
                <w:rFonts w:ascii="Calibri" w:eastAsia="Calibri" w:hAnsi="Calibri" w:cs="Times New Roman"/>
                <w:sz w:val="16"/>
                <w:szCs w:val="16"/>
              </w:rPr>
              <w:t>250</w:t>
            </w:r>
            <w:r w:rsidRPr="00020F09">
              <w:rPr>
                <w:rFonts w:ascii="Calibri" w:eastAsia="Calibri" w:hAnsi="Calibri" w:cs="Times New Roman"/>
                <w:sz w:val="16"/>
                <w:szCs w:val="16"/>
              </w:rPr>
              <w:t>,00 TL</w:t>
            </w:r>
          </w:p>
        </w:tc>
      </w:tr>
      <w:tr w:rsidR="000E071A" w:rsidRPr="00020F09" w:rsidTr="000E071A">
        <w:trPr>
          <w:trHeight w:val="292"/>
        </w:trPr>
        <w:tc>
          <w:tcPr>
            <w:tcW w:w="2092" w:type="dxa"/>
            <w:vMerge/>
            <w:tcBorders>
              <w:left w:val="single" w:sz="4" w:space="0" w:color="auto"/>
              <w:bottom w:val="single" w:sz="4" w:space="0" w:color="auto"/>
              <w:right w:val="single" w:sz="4" w:space="0" w:color="auto"/>
            </w:tcBorders>
            <w:vAlign w:val="center"/>
          </w:tcPr>
          <w:p w:rsidR="000E071A" w:rsidRPr="00020F09" w:rsidRDefault="000E071A" w:rsidP="000E071A">
            <w:pPr>
              <w:rPr>
                <w:rFonts w:ascii="Calibri" w:eastAsia="Calibri" w:hAnsi="Calibri" w:cs="Times New Roman"/>
                <w:sz w:val="16"/>
                <w:szCs w:val="16"/>
              </w:rPr>
            </w:pPr>
          </w:p>
        </w:tc>
        <w:tc>
          <w:tcPr>
            <w:tcW w:w="2126" w:type="dxa"/>
            <w:gridSpan w:val="2"/>
            <w:vMerge/>
            <w:tcBorders>
              <w:left w:val="single" w:sz="4" w:space="0" w:color="auto"/>
              <w:bottom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p>
        </w:tc>
        <w:tc>
          <w:tcPr>
            <w:tcW w:w="3541" w:type="dxa"/>
            <w:tcBorders>
              <w:top w:val="single" w:sz="4" w:space="0" w:color="auto"/>
              <w:left w:val="single" w:sz="4" w:space="0" w:color="auto"/>
              <w:bottom w:val="single" w:sz="4" w:space="0" w:color="auto"/>
              <w:right w:val="single" w:sz="4" w:space="0" w:color="auto"/>
            </w:tcBorders>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İstisnai Muayene</w:t>
            </w:r>
          </w:p>
        </w:tc>
        <w:tc>
          <w:tcPr>
            <w:tcW w:w="3687" w:type="dxa"/>
            <w:gridSpan w:val="4"/>
            <w:tcBorders>
              <w:left w:val="single" w:sz="4" w:space="0" w:color="auto"/>
              <w:bottom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sidRPr="00020F09">
              <w:rPr>
                <w:rFonts w:ascii="Calibri" w:eastAsia="Calibri" w:hAnsi="Calibri" w:cs="Times New Roman"/>
                <w:sz w:val="16"/>
                <w:szCs w:val="16"/>
              </w:rPr>
              <w:t>400,00</w:t>
            </w:r>
          </w:p>
        </w:tc>
        <w:tc>
          <w:tcPr>
            <w:tcW w:w="3404" w:type="dxa"/>
            <w:tcBorders>
              <w:left w:val="single" w:sz="4" w:space="0" w:color="auto"/>
              <w:bottom w:val="single" w:sz="4" w:space="0" w:color="auto"/>
              <w:right w:val="single" w:sz="4" w:space="0" w:color="auto"/>
            </w:tcBorders>
            <w:vAlign w:val="center"/>
          </w:tcPr>
          <w:p w:rsidR="000E071A" w:rsidRPr="00020F09" w:rsidRDefault="000E071A" w:rsidP="000E071A">
            <w:pPr>
              <w:jc w:val="center"/>
              <w:rPr>
                <w:rFonts w:ascii="Calibri" w:eastAsia="Calibri" w:hAnsi="Calibri" w:cs="Times New Roman"/>
                <w:sz w:val="16"/>
                <w:szCs w:val="16"/>
              </w:rPr>
            </w:pPr>
            <w:r>
              <w:rPr>
                <w:rFonts w:ascii="Calibri" w:eastAsia="Calibri" w:hAnsi="Calibri" w:cs="Times New Roman"/>
                <w:sz w:val="16"/>
                <w:szCs w:val="16"/>
              </w:rPr>
              <w:t>400,00</w:t>
            </w:r>
          </w:p>
        </w:tc>
      </w:tr>
    </w:tbl>
    <w:p w:rsidR="00F90E6E" w:rsidRDefault="000E071A" w:rsidP="000E071A">
      <w:pPr>
        <w:pStyle w:val="stbilgi"/>
        <w:jc w:val="center"/>
      </w:pPr>
      <w:r>
        <w:t>EK-6  ÖRNEK TASLAK MUAYENE ÜCRETLERİ TABLOSU</w:t>
      </w:r>
      <w:bookmarkStart w:id="0" w:name="_GoBack"/>
      <w:bookmarkEnd w:id="0"/>
    </w:p>
    <w:sectPr w:rsidR="00F90E6E" w:rsidSect="000E071A">
      <w:pgSz w:w="16838" w:h="11906" w:orient="landscape"/>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C8" w:rsidRDefault="006F4AC8">
      <w:pPr>
        <w:spacing w:after="0" w:line="240" w:lineRule="auto"/>
      </w:pPr>
      <w:r>
        <w:separator/>
      </w:r>
    </w:p>
  </w:endnote>
  <w:endnote w:type="continuationSeparator" w:id="0">
    <w:p w:rsidR="006F4AC8" w:rsidRDefault="006F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50149"/>
      <w:docPartObj>
        <w:docPartGallery w:val="Page Numbers (Bottom of Page)"/>
        <w:docPartUnique/>
      </w:docPartObj>
    </w:sdtPr>
    <w:sdtEndPr/>
    <w:sdtContent>
      <w:p w:rsidR="00D171E0" w:rsidRDefault="004D186E">
        <w:pPr>
          <w:pStyle w:val="Altbilgi"/>
          <w:jc w:val="center"/>
        </w:pPr>
        <w:r>
          <w:fldChar w:fldCharType="begin"/>
        </w:r>
        <w:r>
          <w:instrText>PAGE   \* MERGEFORMAT</w:instrText>
        </w:r>
        <w:r>
          <w:fldChar w:fldCharType="separate"/>
        </w:r>
        <w:r w:rsidR="000E071A">
          <w:rPr>
            <w:noProof/>
          </w:rPr>
          <w:t>18</w:t>
        </w:r>
        <w:r>
          <w:rPr>
            <w:noProof/>
          </w:rPr>
          <w:fldChar w:fldCharType="end"/>
        </w:r>
      </w:p>
    </w:sdtContent>
  </w:sdt>
  <w:p w:rsidR="00D171E0" w:rsidRPr="00A437BA" w:rsidRDefault="006F4AC8" w:rsidP="00D171E0">
    <w:pPr>
      <w:pStyle w:val="Altbilgi"/>
      <w:jc w:val="center"/>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C8" w:rsidRDefault="006F4AC8">
      <w:pPr>
        <w:spacing w:after="0" w:line="240" w:lineRule="auto"/>
      </w:pPr>
      <w:r>
        <w:separator/>
      </w:r>
    </w:p>
  </w:footnote>
  <w:footnote w:type="continuationSeparator" w:id="0">
    <w:p w:rsidR="006F4AC8" w:rsidRDefault="006F4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3E1"/>
    <w:multiLevelType w:val="hybridMultilevel"/>
    <w:tmpl w:val="8362CCF8"/>
    <w:lvl w:ilvl="0" w:tplc="C8341002">
      <w:start w:val="1"/>
      <w:numFmt w:val="bullet"/>
      <w:lvlText w:val="-"/>
      <w:lvlJc w:val="left"/>
      <w:pPr>
        <w:ind w:left="644" w:hanging="360"/>
      </w:pPr>
      <w:rPr>
        <w:rFonts w:ascii="Times New Roman" w:eastAsia="Arial Unicode MS"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18314FA0"/>
    <w:multiLevelType w:val="hybridMultilevel"/>
    <w:tmpl w:val="33A6DE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DC609B"/>
    <w:multiLevelType w:val="hybridMultilevel"/>
    <w:tmpl w:val="BBB80866"/>
    <w:lvl w:ilvl="0" w:tplc="B9C2FC10">
      <w:start w:val="1"/>
      <w:numFmt w:val="lowerLetter"/>
      <w:lvlText w:val="(%1)"/>
      <w:lvlJc w:val="left"/>
      <w:pPr>
        <w:ind w:left="479" w:hanging="360"/>
      </w:pPr>
      <w:rPr>
        <w:rFonts w:hint="default"/>
        <w:b/>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3">
    <w:nsid w:val="59460958"/>
    <w:multiLevelType w:val="hybridMultilevel"/>
    <w:tmpl w:val="5DC83A26"/>
    <w:lvl w:ilvl="0" w:tplc="5404A638">
      <w:start w:val="1"/>
      <w:numFmt w:val="lowerLetter"/>
      <w:lvlText w:val="%1)"/>
      <w:lvlJc w:val="left"/>
      <w:pPr>
        <w:tabs>
          <w:tab w:val="num" w:pos="284"/>
        </w:tabs>
        <w:ind w:firstLine="284"/>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6E"/>
    <w:rsid w:val="000E071A"/>
    <w:rsid w:val="00184B6E"/>
    <w:rsid w:val="00346714"/>
    <w:rsid w:val="00354D9D"/>
    <w:rsid w:val="00404597"/>
    <w:rsid w:val="0046794D"/>
    <w:rsid w:val="004908B1"/>
    <w:rsid w:val="004D186E"/>
    <w:rsid w:val="006F4AC8"/>
    <w:rsid w:val="00726F5A"/>
    <w:rsid w:val="00885D15"/>
    <w:rsid w:val="009604B8"/>
    <w:rsid w:val="009D4EE2"/>
    <w:rsid w:val="00B2342A"/>
    <w:rsid w:val="00C44E6C"/>
    <w:rsid w:val="00CD5C80"/>
    <w:rsid w:val="00DA211A"/>
    <w:rsid w:val="00F6067B"/>
    <w:rsid w:val="00F90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D18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86E"/>
  </w:style>
  <w:style w:type="paragraph" w:styleId="AklamaMetni">
    <w:name w:val="annotation text"/>
    <w:basedOn w:val="Normal"/>
    <w:link w:val="AklamaMetniChar"/>
    <w:uiPriority w:val="99"/>
    <w:semiHidden/>
    <w:unhideWhenUsed/>
    <w:rsid w:val="004D18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186E"/>
    <w:rPr>
      <w:sz w:val="20"/>
      <w:szCs w:val="20"/>
    </w:rPr>
  </w:style>
  <w:style w:type="character" w:styleId="SayfaNumaras">
    <w:name w:val="page number"/>
    <w:rsid w:val="004D186E"/>
    <w:rPr>
      <w:rFonts w:cs="Times New Roman"/>
    </w:rPr>
  </w:style>
  <w:style w:type="character" w:customStyle="1" w:styleId="BalonMetniChar">
    <w:name w:val="Balon Metni Char"/>
    <w:basedOn w:val="VarsaylanParagrafYazTipi"/>
    <w:link w:val="BalonMetni"/>
    <w:uiPriority w:val="99"/>
    <w:semiHidden/>
    <w:rsid w:val="004D186E"/>
    <w:rPr>
      <w:rFonts w:ascii="Tahoma" w:hAnsi="Tahoma" w:cs="Tahoma"/>
      <w:sz w:val="16"/>
      <w:szCs w:val="16"/>
    </w:rPr>
  </w:style>
  <w:style w:type="paragraph" w:styleId="BalonMetni">
    <w:name w:val="Balloon Text"/>
    <w:basedOn w:val="Normal"/>
    <w:link w:val="BalonMetniChar"/>
    <w:uiPriority w:val="99"/>
    <w:semiHidden/>
    <w:unhideWhenUsed/>
    <w:rsid w:val="004D186E"/>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4D186E"/>
    <w:rPr>
      <w:rFonts w:ascii="Tahoma" w:hAnsi="Tahoma" w:cs="Tahoma"/>
      <w:sz w:val="16"/>
      <w:szCs w:val="16"/>
    </w:rPr>
  </w:style>
  <w:style w:type="paragraph" w:styleId="ListeParagraf">
    <w:name w:val="List Paragraph"/>
    <w:basedOn w:val="Normal"/>
    <w:uiPriority w:val="34"/>
    <w:qFormat/>
    <w:rsid w:val="004D186E"/>
    <w:pPr>
      <w:ind w:left="720"/>
      <w:contextualSpacing/>
    </w:pPr>
  </w:style>
  <w:style w:type="paragraph" w:styleId="NormalWeb">
    <w:name w:val="Normal (Web)"/>
    <w:basedOn w:val="Normal"/>
    <w:rsid w:val="004D186E"/>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4D18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86E"/>
  </w:style>
  <w:style w:type="character" w:styleId="Gl">
    <w:name w:val="Strong"/>
    <w:qFormat/>
    <w:rsid w:val="004D186E"/>
    <w:rPr>
      <w:rFonts w:cs="Times New Roman"/>
      <w:b/>
      <w:bCs/>
    </w:rPr>
  </w:style>
  <w:style w:type="paragraph" w:customStyle="1" w:styleId="ListeParagraf1">
    <w:name w:val="Liste Paragraf1"/>
    <w:basedOn w:val="Normal"/>
    <w:uiPriority w:val="99"/>
    <w:rsid w:val="004D186E"/>
    <w:pPr>
      <w:spacing w:after="0" w:line="240" w:lineRule="auto"/>
      <w:ind w:left="708"/>
    </w:pPr>
    <w:rPr>
      <w:rFonts w:ascii="Times New Roman" w:eastAsia="Times New Roman" w:hAnsi="Times New Roman" w:cs="Times New Roman"/>
      <w:sz w:val="24"/>
      <w:szCs w:val="24"/>
      <w:lang w:eastAsia="tr-TR"/>
    </w:rPr>
  </w:style>
  <w:style w:type="paragraph" w:styleId="AralkYok">
    <w:name w:val="No Spacing"/>
    <w:uiPriority w:val="1"/>
    <w:qFormat/>
    <w:rsid w:val="004D186E"/>
    <w:pPr>
      <w:spacing w:after="0" w:line="240" w:lineRule="auto"/>
    </w:pPr>
  </w:style>
  <w:style w:type="table" w:styleId="TabloKlavuzu">
    <w:name w:val="Table Grid"/>
    <w:basedOn w:val="NormalTablo"/>
    <w:uiPriority w:val="59"/>
    <w:rsid w:val="000E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D18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86E"/>
  </w:style>
  <w:style w:type="paragraph" w:styleId="AklamaMetni">
    <w:name w:val="annotation text"/>
    <w:basedOn w:val="Normal"/>
    <w:link w:val="AklamaMetniChar"/>
    <w:uiPriority w:val="99"/>
    <w:semiHidden/>
    <w:unhideWhenUsed/>
    <w:rsid w:val="004D18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D186E"/>
    <w:rPr>
      <w:sz w:val="20"/>
      <w:szCs w:val="20"/>
    </w:rPr>
  </w:style>
  <w:style w:type="character" w:styleId="SayfaNumaras">
    <w:name w:val="page number"/>
    <w:rsid w:val="004D186E"/>
    <w:rPr>
      <w:rFonts w:cs="Times New Roman"/>
    </w:rPr>
  </w:style>
  <w:style w:type="character" w:customStyle="1" w:styleId="BalonMetniChar">
    <w:name w:val="Balon Metni Char"/>
    <w:basedOn w:val="VarsaylanParagrafYazTipi"/>
    <w:link w:val="BalonMetni"/>
    <w:uiPriority w:val="99"/>
    <w:semiHidden/>
    <w:rsid w:val="004D186E"/>
    <w:rPr>
      <w:rFonts w:ascii="Tahoma" w:hAnsi="Tahoma" w:cs="Tahoma"/>
      <w:sz w:val="16"/>
      <w:szCs w:val="16"/>
    </w:rPr>
  </w:style>
  <w:style w:type="paragraph" w:styleId="BalonMetni">
    <w:name w:val="Balloon Text"/>
    <w:basedOn w:val="Normal"/>
    <w:link w:val="BalonMetniChar"/>
    <w:uiPriority w:val="99"/>
    <w:semiHidden/>
    <w:unhideWhenUsed/>
    <w:rsid w:val="004D186E"/>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4D186E"/>
    <w:rPr>
      <w:rFonts w:ascii="Tahoma" w:hAnsi="Tahoma" w:cs="Tahoma"/>
      <w:sz w:val="16"/>
      <w:szCs w:val="16"/>
    </w:rPr>
  </w:style>
  <w:style w:type="paragraph" w:styleId="ListeParagraf">
    <w:name w:val="List Paragraph"/>
    <w:basedOn w:val="Normal"/>
    <w:uiPriority w:val="34"/>
    <w:qFormat/>
    <w:rsid w:val="004D186E"/>
    <w:pPr>
      <w:ind w:left="720"/>
      <w:contextualSpacing/>
    </w:pPr>
  </w:style>
  <w:style w:type="paragraph" w:styleId="NormalWeb">
    <w:name w:val="Normal (Web)"/>
    <w:basedOn w:val="Normal"/>
    <w:rsid w:val="004D186E"/>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4D18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186E"/>
  </w:style>
  <w:style w:type="character" w:styleId="Gl">
    <w:name w:val="Strong"/>
    <w:qFormat/>
    <w:rsid w:val="004D186E"/>
    <w:rPr>
      <w:rFonts w:cs="Times New Roman"/>
      <w:b/>
      <w:bCs/>
    </w:rPr>
  </w:style>
  <w:style w:type="paragraph" w:customStyle="1" w:styleId="ListeParagraf1">
    <w:name w:val="Liste Paragraf1"/>
    <w:basedOn w:val="Normal"/>
    <w:uiPriority w:val="99"/>
    <w:rsid w:val="004D186E"/>
    <w:pPr>
      <w:spacing w:after="0" w:line="240" w:lineRule="auto"/>
      <w:ind w:left="708"/>
    </w:pPr>
    <w:rPr>
      <w:rFonts w:ascii="Times New Roman" w:eastAsia="Times New Roman" w:hAnsi="Times New Roman" w:cs="Times New Roman"/>
      <w:sz w:val="24"/>
      <w:szCs w:val="24"/>
      <w:lang w:eastAsia="tr-TR"/>
    </w:rPr>
  </w:style>
  <w:style w:type="paragraph" w:styleId="AralkYok">
    <w:name w:val="No Spacing"/>
    <w:uiPriority w:val="1"/>
    <w:qFormat/>
    <w:rsid w:val="004D186E"/>
    <w:pPr>
      <w:spacing w:after="0" w:line="240" w:lineRule="auto"/>
    </w:pPr>
  </w:style>
  <w:style w:type="table" w:styleId="TabloKlavuzu">
    <w:name w:val="Table Grid"/>
    <w:basedOn w:val="NormalTablo"/>
    <w:uiPriority w:val="59"/>
    <w:rsid w:val="000E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6647</Words>
  <Characters>37892</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kombine3</dc:creator>
  <cp:lastModifiedBy>Haydar Ufuk Kale</cp:lastModifiedBy>
  <cp:revision>3</cp:revision>
  <cp:lastPrinted>2014-12-02T09:49:00Z</cp:lastPrinted>
  <dcterms:created xsi:type="dcterms:W3CDTF">2014-12-02T12:46:00Z</dcterms:created>
  <dcterms:modified xsi:type="dcterms:W3CDTF">2014-12-02T12:50:00Z</dcterms:modified>
</cp:coreProperties>
</file>